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8241" w:tblpY="-99"/>
        <w:tblW w:w="3037" w:type="dxa"/>
        <w:tblLook w:val="04A0" w:firstRow="1" w:lastRow="0" w:firstColumn="1" w:lastColumn="0" w:noHBand="0" w:noVBand="1"/>
      </w:tblPr>
      <w:tblGrid>
        <w:gridCol w:w="3037"/>
      </w:tblGrid>
      <w:tr w:rsidR="00916F33" w:rsidRPr="00916F33" w14:paraId="143CADD7" w14:textId="77777777" w:rsidTr="00510941">
        <w:trPr>
          <w:trHeight w:val="280"/>
        </w:trPr>
        <w:tc>
          <w:tcPr>
            <w:tcW w:w="3037" w:type="dxa"/>
            <w:shd w:val="clear" w:color="auto" w:fill="auto"/>
            <w:noWrap/>
            <w:vAlign w:val="bottom"/>
            <w:hideMark/>
          </w:tcPr>
          <w:p w14:paraId="1A3C3EAA" w14:textId="77777777" w:rsidR="00916F33" w:rsidRPr="00916F33" w:rsidRDefault="00916F33" w:rsidP="00916F33">
            <w:pPr>
              <w:spacing w:after="0" w:line="240" w:lineRule="auto"/>
              <w:rPr>
                <w:rFonts w:ascii="Calibri" w:eastAsia="Times New Roman" w:hAnsi="Calibri" w:cs="Calibri"/>
                <w:b/>
                <w:bCs/>
                <w:sz w:val="21"/>
                <w:szCs w:val="21"/>
                <w:lang w:eastAsia="en-GB"/>
              </w:rPr>
            </w:pPr>
            <w:r w:rsidRPr="00916F33">
              <w:rPr>
                <w:rFonts w:ascii="Calibri" w:eastAsia="Times New Roman" w:hAnsi="Calibri" w:cs="Calibri"/>
                <w:b/>
                <w:bCs/>
                <w:sz w:val="21"/>
                <w:szCs w:val="21"/>
                <w:lang w:eastAsia="en-GB"/>
              </w:rPr>
              <w:t>7 Clanwilliam Terrace</w:t>
            </w:r>
          </w:p>
        </w:tc>
      </w:tr>
      <w:tr w:rsidR="00916F33" w:rsidRPr="00916F33" w14:paraId="6BC6CADA" w14:textId="77777777" w:rsidTr="00510941">
        <w:trPr>
          <w:trHeight w:val="280"/>
        </w:trPr>
        <w:tc>
          <w:tcPr>
            <w:tcW w:w="3037" w:type="dxa"/>
            <w:shd w:val="clear" w:color="auto" w:fill="auto"/>
            <w:noWrap/>
            <w:vAlign w:val="bottom"/>
            <w:hideMark/>
          </w:tcPr>
          <w:p w14:paraId="76E5DFC7" w14:textId="77777777" w:rsidR="00916F33" w:rsidRPr="00916F33" w:rsidRDefault="00916F33" w:rsidP="00916F33">
            <w:pPr>
              <w:spacing w:after="0" w:line="240" w:lineRule="auto"/>
              <w:rPr>
                <w:rFonts w:ascii="Calibri" w:eastAsia="Times New Roman" w:hAnsi="Calibri" w:cs="Calibri"/>
                <w:b/>
                <w:bCs/>
                <w:sz w:val="21"/>
                <w:szCs w:val="21"/>
                <w:lang w:eastAsia="en-GB"/>
              </w:rPr>
            </w:pPr>
            <w:r w:rsidRPr="00916F33">
              <w:rPr>
                <w:rFonts w:ascii="Calibri" w:eastAsia="Times New Roman" w:hAnsi="Calibri" w:cs="Calibri"/>
                <w:b/>
                <w:bCs/>
                <w:sz w:val="21"/>
                <w:szCs w:val="21"/>
                <w:lang w:eastAsia="en-GB"/>
              </w:rPr>
              <w:t>Grand Canal Quay</w:t>
            </w:r>
          </w:p>
        </w:tc>
      </w:tr>
      <w:tr w:rsidR="00916F33" w:rsidRPr="00916F33" w14:paraId="5A46140F" w14:textId="77777777" w:rsidTr="00510941">
        <w:trPr>
          <w:trHeight w:val="280"/>
        </w:trPr>
        <w:tc>
          <w:tcPr>
            <w:tcW w:w="3037" w:type="dxa"/>
            <w:shd w:val="clear" w:color="auto" w:fill="auto"/>
            <w:noWrap/>
            <w:vAlign w:val="bottom"/>
            <w:hideMark/>
          </w:tcPr>
          <w:p w14:paraId="44610D3F" w14:textId="77777777" w:rsidR="00916F33" w:rsidRPr="00916F33" w:rsidRDefault="00916F33" w:rsidP="00916F33">
            <w:pPr>
              <w:spacing w:after="0" w:line="240" w:lineRule="auto"/>
              <w:rPr>
                <w:rFonts w:ascii="Calibri" w:eastAsia="Times New Roman" w:hAnsi="Calibri" w:cs="Calibri"/>
                <w:b/>
                <w:bCs/>
                <w:sz w:val="21"/>
                <w:szCs w:val="21"/>
                <w:lang w:eastAsia="en-GB"/>
              </w:rPr>
            </w:pPr>
            <w:r w:rsidRPr="00916F33">
              <w:rPr>
                <w:rFonts w:ascii="Calibri" w:eastAsia="Times New Roman" w:hAnsi="Calibri" w:cs="Calibri"/>
                <w:b/>
                <w:bCs/>
                <w:sz w:val="21"/>
                <w:szCs w:val="21"/>
                <w:lang w:eastAsia="en-GB"/>
              </w:rPr>
              <w:t>Dublin 2</w:t>
            </w:r>
          </w:p>
        </w:tc>
      </w:tr>
      <w:tr w:rsidR="00916F33" w:rsidRPr="00916F33" w14:paraId="3949F814" w14:textId="77777777" w:rsidTr="00510941">
        <w:trPr>
          <w:trHeight w:val="280"/>
        </w:trPr>
        <w:tc>
          <w:tcPr>
            <w:tcW w:w="3037" w:type="dxa"/>
            <w:shd w:val="clear" w:color="auto" w:fill="auto"/>
            <w:noWrap/>
            <w:vAlign w:val="bottom"/>
            <w:hideMark/>
          </w:tcPr>
          <w:p w14:paraId="4D7C6C0C" w14:textId="77777777" w:rsidR="00916F33" w:rsidRPr="00916F33" w:rsidRDefault="00916F33" w:rsidP="00916F33">
            <w:pPr>
              <w:spacing w:after="0" w:line="240" w:lineRule="auto"/>
              <w:rPr>
                <w:rFonts w:ascii="Calibri" w:eastAsia="Times New Roman" w:hAnsi="Calibri" w:cs="Calibri"/>
                <w:b/>
                <w:bCs/>
                <w:sz w:val="21"/>
                <w:szCs w:val="21"/>
                <w:lang w:eastAsia="en-GB"/>
              </w:rPr>
            </w:pPr>
            <w:r w:rsidRPr="00916F33">
              <w:rPr>
                <w:rFonts w:ascii="Calibri" w:eastAsia="Times New Roman" w:hAnsi="Calibri" w:cs="Calibri"/>
                <w:b/>
                <w:bCs/>
                <w:sz w:val="21"/>
                <w:szCs w:val="21"/>
                <w:lang w:eastAsia="en-GB"/>
              </w:rPr>
              <w:t>D02 CC64</w:t>
            </w:r>
          </w:p>
        </w:tc>
      </w:tr>
      <w:tr w:rsidR="00916F33" w:rsidRPr="00916F33" w14:paraId="56FE2715" w14:textId="77777777" w:rsidTr="00510941">
        <w:trPr>
          <w:trHeight w:val="280"/>
        </w:trPr>
        <w:tc>
          <w:tcPr>
            <w:tcW w:w="3037" w:type="dxa"/>
            <w:shd w:val="clear" w:color="auto" w:fill="auto"/>
            <w:noWrap/>
            <w:vAlign w:val="bottom"/>
            <w:hideMark/>
          </w:tcPr>
          <w:p w14:paraId="446AF9CE" w14:textId="75046C94" w:rsidR="00916F33" w:rsidRPr="00916F33" w:rsidRDefault="00916F33" w:rsidP="00916F33">
            <w:pPr>
              <w:spacing w:after="0" w:line="240" w:lineRule="auto"/>
              <w:rPr>
                <w:rFonts w:ascii="Calibri" w:eastAsia="Times New Roman" w:hAnsi="Calibri" w:cs="Calibri"/>
                <w:b/>
                <w:bCs/>
                <w:sz w:val="21"/>
                <w:szCs w:val="21"/>
                <w:lang w:eastAsia="en-GB"/>
              </w:rPr>
            </w:pPr>
            <w:r w:rsidRPr="00916F33">
              <w:rPr>
                <w:rFonts w:ascii="Calibri" w:eastAsia="Times New Roman" w:hAnsi="Calibri" w:cs="Calibri"/>
                <w:b/>
                <w:bCs/>
                <w:sz w:val="21"/>
                <w:szCs w:val="21"/>
                <w:lang w:eastAsia="en-GB"/>
              </w:rPr>
              <w:t xml:space="preserve">Email: </w:t>
            </w:r>
            <w:hyperlink r:id="rId7" w:history="1">
              <w:r w:rsidR="00422D02" w:rsidRPr="00FA0B52">
                <w:rPr>
                  <w:rStyle w:val="Hyperlink"/>
                  <w:rFonts w:ascii="Calibri" w:eastAsia="Times New Roman" w:hAnsi="Calibri" w:cs="Calibri"/>
                  <w:b/>
                  <w:bCs/>
                  <w:sz w:val="21"/>
                  <w:szCs w:val="21"/>
                  <w:lang w:eastAsia="en-GB"/>
                </w:rPr>
                <w:t>info@ipha.ie</w:t>
              </w:r>
            </w:hyperlink>
            <w:r w:rsidR="00422D02">
              <w:rPr>
                <w:rFonts w:ascii="Calibri" w:eastAsia="Times New Roman" w:hAnsi="Calibri" w:cs="Calibri"/>
                <w:b/>
                <w:bCs/>
                <w:sz w:val="21"/>
                <w:szCs w:val="21"/>
                <w:lang w:eastAsia="en-GB"/>
              </w:rPr>
              <w:t xml:space="preserve"> </w:t>
            </w:r>
            <w:r w:rsidRPr="00916F33">
              <w:rPr>
                <w:rFonts w:ascii="Calibri" w:eastAsia="Times New Roman" w:hAnsi="Calibri" w:cs="Calibri"/>
                <w:b/>
                <w:bCs/>
                <w:sz w:val="21"/>
                <w:szCs w:val="21"/>
                <w:lang w:eastAsia="en-GB"/>
              </w:rPr>
              <w:t xml:space="preserve">  </w:t>
            </w:r>
          </w:p>
        </w:tc>
      </w:tr>
    </w:tbl>
    <w:p w14:paraId="5DE7D2E2" w14:textId="77777777" w:rsidR="00916F33" w:rsidRDefault="00916F33">
      <w:r>
        <w:rPr>
          <w:noProof/>
        </w:rPr>
        <w:drawing>
          <wp:inline distT="0" distB="0" distL="0" distR="0" wp14:anchorId="5631F830" wp14:editId="3DC1EF52">
            <wp:extent cx="2952750" cy="927100"/>
            <wp:effectExtent l="0" t="0" r="0" b="0"/>
            <wp:docPr id="1029" name="Picture 2">
              <a:extLst xmlns:a="http://schemas.openxmlformats.org/drawingml/2006/main">
                <a:ext uri="{FF2B5EF4-FFF2-40B4-BE49-F238E27FC236}">
                  <a16:creationId xmlns:a16="http://schemas.microsoft.com/office/drawing/2014/main" id="{889A4790-4EEE-4D1A-BE0A-78B3B8E40A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2">
                      <a:extLst>
                        <a:ext uri="{FF2B5EF4-FFF2-40B4-BE49-F238E27FC236}">
                          <a16:creationId xmlns:a16="http://schemas.microsoft.com/office/drawing/2014/main" id="{889A4790-4EEE-4D1A-BE0A-78B3B8E40A38}"/>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0"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35B70E3" w14:textId="535779C8" w:rsidR="005C312A" w:rsidRDefault="005C312A"/>
    <w:p w14:paraId="14B72983" w14:textId="77777777" w:rsidR="00FE5452" w:rsidRPr="00FE5452" w:rsidRDefault="00FE5452" w:rsidP="00FE5452"/>
    <w:p w14:paraId="65E9FFDE" w14:textId="77777777" w:rsidR="00FE5452" w:rsidRPr="00FE5452" w:rsidRDefault="00FE5452" w:rsidP="00AF7546">
      <w:pPr>
        <w:jc w:val="both"/>
      </w:pPr>
    </w:p>
    <w:p w14:paraId="33777C95" w14:textId="0F5A9CC8" w:rsidR="00AF7546" w:rsidRDefault="00AF7546" w:rsidP="00AF7546">
      <w:pPr>
        <w:jc w:val="both"/>
        <w:rPr>
          <w:lang w:val="en-IE"/>
        </w:rPr>
      </w:pPr>
      <w:r>
        <w:rPr>
          <w:lang w:val="en-IE"/>
        </w:rPr>
        <w:t xml:space="preserve">The HSE’s National Office has acquired a new data protection tool from EY </w:t>
      </w:r>
      <w:proofErr w:type="gramStart"/>
      <w:r>
        <w:rPr>
          <w:lang w:val="en-IE"/>
        </w:rPr>
        <w:t>Law</w:t>
      </w:r>
      <w:proofErr w:type="gramEnd"/>
      <w:r>
        <w:rPr>
          <w:lang w:val="en-IE"/>
        </w:rPr>
        <w:t xml:space="preserve"> and this is now active at clinical trial sites or through the national legal office. This tool has two uses, firstly it conducts a third country transfer legislation assessment and issues a report on the difference in the law in the transferring country compared to that of the EU law on Privacy and Data Protection. Secondly, that data can be used to complete a TIA in the </w:t>
      </w:r>
      <w:proofErr w:type="gramStart"/>
      <w:r>
        <w:rPr>
          <w:lang w:val="en-IE"/>
        </w:rPr>
        <w:t>system</w:t>
      </w:r>
      <w:proofErr w:type="gramEnd"/>
      <w:r>
        <w:rPr>
          <w:lang w:val="en-IE"/>
        </w:rPr>
        <w:t xml:space="preserve"> and this is available for uploading in PDF. </w:t>
      </w:r>
    </w:p>
    <w:p w14:paraId="09F32DFC" w14:textId="77777777" w:rsidR="00AF7546" w:rsidRDefault="00AF7546" w:rsidP="00AF7546">
      <w:pPr>
        <w:jc w:val="both"/>
        <w:rPr>
          <w:lang w:val="en-IE"/>
        </w:rPr>
      </w:pPr>
      <w:r>
        <w:rPr>
          <w:lang w:val="en-IE"/>
        </w:rPr>
        <w:t>Racheal Batton, National Lead for Legal Support and Data Protection within the R&amp;D Department of the HSE, has advised that ‘</w:t>
      </w:r>
      <w:r>
        <w:rPr>
          <w:i/>
          <w:iCs/>
          <w:lang w:val="en-IE"/>
        </w:rPr>
        <w:t>Where this is being conducted the National Research Offices does not require the additional HSE TIA form to be completed as part of its business data protection compliances requirements’</w:t>
      </w:r>
      <w:r>
        <w:rPr>
          <w:lang w:val="en-IE"/>
        </w:rPr>
        <w:t>. It is understood that from the end of October 2023, license holders will be provided with direct training on the tool.</w:t>
      </w:r>
    </w:p>
    <w:p w14:paraId="5B170128" w14:textId="77777777" w:rsidR="00FE5452" w:rsidRPr="00FE5452" w:rsidRDefault="00FE5452" w:rsidP="00FE5452"/>
    <w:p w14:paraId="00204909" w14:textId="77777777" w:rsidR="00FE5452" w:rsidRPr="00FE5452" w:rsidRDefault="00FE5452" w:rsidP="00FE5452"/>
    <w:p w14:paraId="6D01EA45" w14:textId="77777777" w:rsidR="00FE5452" w:rsidRPr="00FE5452" w:rsidRDefault="00FE5452" w:rsidP="00FE5452"/>
    <w:p w14:paraId="7F570277" w14:textId="77777777" w:rsidR="00FE5452" w:rsidRPr="00FE5452" w:rsidRDefault="00FE5452" w:rsidP="00FE5452"/>
    <w:p w14:paraId="3EF2E47C" w14:textId="77777777" w:rsidR="00FE5452" w:rsidRPr="00FE5452" w:rsidRDefault="00FE5452" w:rsidP="00FE5452"/>
    <w:p w14:paraId="7B166EB6" w14:textId="77777777" w:rsidR="00FE5452" w:rsidRPr="00FE5452" w:rsidRDefault="00FE5452" w:rsidP="00FE5452"/>
    <w:p w14:paraId="37D45444" w14:textId="77777777" w:rsidR="00FE5452" w:rsidRPr="00FE5452" w:rsidRDefault="00FE5452" w:rsidP="00FE5452"/>
    <w:p w14:paraId="1F8B7521" w14:textId="77777777" w:rsidR="00FE5452" w:rsidRPr="00FE5452" w:rsidRDefault="00FE5452" w:rsidP="00FE5452"/>
    <w:p w14:paraId="180A252F" w14:textId="77777777" w:rsidR="00FE5452" w:rsidRPr="00FE5452" w:rsidRDefault="00FE5452" w:rsidP="00FE5452"/>
    <w:p w14:paraId="59CC8EBE" w14:textId="77777777" w:rsidR="00FE5452" w:rsidRPr="00FE5452" w:rsidRDefault="00FE5452" w:rsidP="00FE5452"/>
    <w:p w14:paraId="182C65A7" w14:textId="77777777" w:rsidR="00FE5452" w:rsidRPr="00FE5452" w:rsidRDefault="00FE5452" w:rsidP="00FE5452"/>
    <w:p w14:paraId="2EF74ECB" w14:textId="77777777" w:rsidR="00FE5452" w:rsidRPr="00FE5452" w:rsidRDefault="00FE5452" w:rsidP="00FE5452"/>
    <w:p w14:paraId="0C6E6015" w14:textId="77777777" w:rsidR="00FE5452" w:rsidRPr="00FE5452" w:rsidRDefault="00FE5452" w:rsidP="00FE5452"/>
    <w:p w14:paraId="29F98DD4" w14:textId="77777777" w:rsidR="00FE5452" w:rsidRPr="00FE5452" w:rsidRDefault="00FE5452" w:rsidP="00FE5452"/>
    <w:p w14:paraId="79D243ED" w14:textId="77777777" w:rsidR="00FE5452" w:rsidRPr="00FE5452" w:rsidRDefault="00FE5452" w:rsidP="00FE5452"/>
    <w:p w14:paraId="1B5DD6B5" w14:textId="77777777" w:rsidR="00FE5452" w:rsidRPr="00FE5452" w:rsidRDefault="00FE5452" w:rsidP="00AF7546"/>
    <w:sectPr w:rsidR="00FE5452" w:rsidRPr="00FE5452" w:rsidSect="00916F33">
      <w:footerReference w:type="default" r:id="rId9"/>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C194" w14:textId="77777777" w:rsidR="001636BE" w:rsidRDefault="001636BE" w:rsidP="00916F33">
      <w:pPr>
        <w:spacing w:after="0" w:line="240" w:lineRule="auto"/>
      </w:pPr>
      <w:r>
        <w:separator/>
      </w:r>
    </w:p>
  </w:endnote>
  <w:endnote w:type="continuationSeparator" w:id="0">
    <w:p w14:paraId="2F42B85A" w14:textId="77777777" w:rsidR="001636BE" w:rsidRDefault="001636BE" w:rsidP="0091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3C5E" w14:textId="20AFE98E" w:rsidR="00422D02" w:rsidRPr="00AF6B00" w:rsidRDefault="00422D02" w:rsidP="00422D02">
    <w:pPr>
      <w:rPr>
        <w:rFonts w:eastAsiaTheme="minorEastAsia" w:cstheme="minorHAnsi"/>
        <w:noProof/>
        <w:color w:val="0052A4"/>
        <w:sz w:val="16"/>
        <w:szCs w:val="16"/>
        <w:lang w:eastAsia="en-IE"/>
      </w:rPr>
    </w:pPr>
    <w:r w:rsidRPr="00AF6B00">
      <w:rPr>
        <w:rFonts w:cstheme="minorHAnsi"/>
        <w:b/>
        <w:bCs/>
        <w:color w:val="0052A4"/>
        <w:sz w:val="16"/>
        <w:szCs w:val="16"/>
        <w:lang w:eastAsia="en-IE"/>
      </w:rPr>
      <w:t>Company Secretary</w:t>
    </w:r>
    <w:r w:rsidRPr="00AF6B00">
      <w:rPr>
        <w:rFonts w:cstheme="minorHAnsi"/>
        <w:color w:val="0052A4"/>
        <w:sz w:val="16"/>
        <w:szCs w:val="16"/>
        <w:lang w:eastAsia="en-IE"/>
      </w:rPr>
      <w:t>: Oliver O’Connor.</w:t>
    </w:r>
    <w:r w:rsidRPr="00AF6B00">
      <w:rPr>
        <w:rFonts w:eastAsiaTheme="minorEastAsia" w:cstheme="minorHAnsi"/>
        <w:noProof/>
        <w:color w:val="0052A4"/>
        <w:sz w:val="16"/>
        <w:szCs w:val="16"/>
        <w:lang w:eastAsia="en-IE"/>
      </w:rPr>
      <w:t xml:space="preserve"> Company limited by guarantee registered in Dublin, Ireland. No. 254776. Registered Office </w:t>
    </w:r>
    <w:r>
      <w:rPr>
        <w:rFonts w:eastAsiaTheme="minorEastAsia" w:cstheme="minorHAnsi"/>
        <w:noProof/>
        <w:color w:val="0052A4"/>
        <w:sz w:val="16"/>
        <w:szCs w:val="16"/>
        <w:lang w:eastAsia="en-IE"/>
      </w:rPr>
      <w:t>, 7 Clanwilliam Terrace. Grand Canal Quay, Dublin 2.</w:t>
    </w:r>
  </w:p>
  <w:p w14:paraId="1E187F78" w14:textId="77777777" w:rsidR="00916F33" w:rsidRDefault="00916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EC2C2" w14:textId="77777777" w:rsidR="001636BE" w:rsidRDefault="001636BE" w:rsidP="00916F33">
      <w:pPr>
        <w:spacing w:after="0" w:line="240" w:lineRule="auto"/>
      </w:pPr>
      <w:r>
        <w:separator/>
      </w:r>
    </w:p>
  </w:footnote>
  <w:footnote w:type="continuationSeparator" w:id="0">
    <w:p w14:paraId="3A0819EB" w14:textId="77777777" w:rsidR="001636BE" w:rsidRDefault="001636BE" w:rsidP="00916F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33"/>
    <w:rsid w:val="001636BE"/>
    <w:rsid w:val="00422D02"/>
    <w:rsid w:val="00503A11"/>
    <w:rsid w:val="00510941"/>
    <w:rsid w:val="005C312A"/>
    <w:rsid w:val="00610050"/>
    <w:rsid w:val="006C7460"/>
    <w:rsid w:val="00735A85"/>
    <w:rsid w:val="007452FA"/>
    <w:rsid w:val="00745797"/>
    <w:rsid w:val="008B6F7A"/>
    <w:rsid w:val="008C2080"/>
    <w:rsid w:val="008F0C4C"/>
    <w:rsid w:val="00916F33"/>
    <w:rsid w:val="00A2238D"/>
    <w:rsid w:val="00AF5EE0"/>
    <w:rsid w:val="00AF7546"/>
    <w:rsid w:val="00C0018D"/>
    <w:rsid w:val="00C365E5"/>
    <w:rsid w:val="00CE47C2"/>
    <w:rsid w:val="00DF042D"/>
    <w:rsid w:val="00E65E4D"/>
    <w:rsid w:val="00F45E19"/>
    <w:rsid w:val="00FE5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C4173"/>
  <w15:chartTrackingRefBased/>
  <w15:docId w15:val="{3C44BAC6-AD89-485C-8198-23A96088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F33"/>
  </w:style>
  <w:style w:type="paragraph" w:styleId="Footer">
    <w:name w:val="footer"/>
    <w:basedOn w:val="Normal"/>
    <w:link w:val="FooterChar"/>
    <w:uiPriority w:val="99"/>
    <w:unhideWhenUsed/>
    <w:rsid w:val="00916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F33"/>
  </w:style>
  <w:style w:type="paragraph" w:styleId="NoSpacing">
    <w:name w:val="No Spacing"/>
    <w:uiPriority w:val="1"/>
    <w:qFormat/>
    <w:rsid w:val="008C2080"/>
    <w:pPr>
      <w:spacing w:after="0" w:line="240" w:lineRule="auto"/>
    </w:pPr>
  </w:style>
  <w:style w:type="character" w:styleId="Hyperlink">
    <w:name w:val="Hyperlink"/>
    <w:basedOn w:val="DefaultParagraphFont"/>
    <w:uiPriority w:val="99"/>
    <w:unhideWhenUsed/>
    <w:rsid w:val="00422D02"/>
    <w:rPr>
      <w:color w:val="0563C1" w:themeColor="hyperlink"/>
      <w:u w:val="single"/>
    </w:rPr>
  </w:style>
  <w:style w:type="character" w:styleId="UnresolvedMention">
    <w:name w:val="Unresolved Mention"/>
    <w:basedOn w:val="DefaultParagraphFont"/>
    <w:uiPriority w:val="99"/>
    <w:semiHidden/>
    <w:unhideWhenUsed/>
    <w:rsid w:val="00422D02"/>
    <w:rPr>
      <w:color w:val="605E5C"/>
      <w:shd w:val="clear" w:color="auto" w:fill="E1DFDD"/>
    </w:rPr>
  </w:style>
  <w:style w:type="character" w:customStyle="1" w:styleId="w8qarf">
    <w:name w:val="w8qarf"/>
    <w:basedOn w:val="DefaultParagraphFont"/>
    <w:rsid w:val="007452FA"/>
  </w:style>
  <w:style w:type="character" w:customStyle="1" w:styleId="lrzxr">
    <w:name w:val="lrzxr"/>
    <w:basedOn w:val="DefaultParagraphFont"/>
    <w:rsid w:val="0074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783458">
      <w:bodyDiv w:val="1"/>
      <w:marLeft w:val="0"/>
      <w:marRight w:val="0"/>
      <w:marTop w:val="0"/>
      <w:marBottom w:val="0"/>
      <w:divBdr>
        <w:top w:val="none" w:sz="0" w:space="0" w:color="auto"/>
        <w:left w:val="none" w:sz="0" w:space="0" w:color="auto"/>
        <w:bottom w:val="none" w:sz="0" w:space="0" w:color="auto"/>
        <w:right w:val="none" w:sz="0" w:space="0" w:color="auto"/>
      </w:divBdr>
    </w:div>
    <w:div w:id="1502506311">
      <w:bodyDiv w:val="1"/>
      <w:marLeft w:val="0"/>
      <w:marRight w:val="0"/>
      <w:marTop w:val="0"/>
      <w:marBottom w:val="0"/>
      <w:divBdr>
        <w:top w:val="none" w:sz="0" w:space="0" w:color="auto"/>
        <w:left w:val="none" w:sz="0" w:space="0" w:color="auto"/>
        <w:bottom w:val="none" w:sz="0" w:space="0" w:color="auto"/>
        <w:right w:val="none" w:sz="0" w:space="0" w:color="auto"/>
      </w:divBdr>
    </w:div>
    <w:div w:id="1805348841">
      <w:bodyDiv w:val="1"/>
      <w:marLeft w:val="0"/>
      <w:marRight w:val="0"/>
      <w:marTop w:val="0"/>
      <w:marBottom w:val="0"/>
      <w:divBdr>
        <w:top w:val="none" w:sz="0" w:space="0" w:color="auto"/>
        <w:left w:val="none" w:sz="0" w:space="0" w:color="auto"/>
        <w:bottom w:val="none" w:sz="0" w:space="0" w:color="auto"/>
        <w:right w:val="none" w:sz="0" w:space="0" w:color="auto"/>
      </w:divBdr>
    </w:div>
    <w:div w:id="203025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nfo@ipha.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7ACBD-56EA-444F-9010-2354D076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Brophy</dc:creator>
  <cp:keywords/>
  <dc:description/>
  <cp:lastModifiedBy>Amy Brophy</cp:lastModifiedBy>
  <cp:revision>3</cp:revision>
  <cp:lastPrinted>2020-10-07T08:50:00Z</cp:lastPrinted>
  <dcterms:created xsi:type="dcterms:W3CDTF">2023-10-24T15:26:00Z</dcterms:created>
  <dcterms:modified xsi:type="dcterms:W3CDTF">2023-10-24T15:27:00Z</dcterms:modified>
</cp:coreProperties>
</file>