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890FF" w14:textId="77777777" w:rsidR="001A110F" w:rsidRDefault="001A110F" w:rsidP="00C76B6C">
      <w:pPr>
        <w:jc w:val="center"/>
        <w:rPr>
          <w:rFonts w:ascii="Franklin Gothic Book" w:hAnsi="Franklin Gothic Book"/>
          <w:b/>
        </w:rPr>
      </w:pPr>
      <w:r>
        <w:rPr>
          <w:rFonts w:ascii="Franklin Gothic Book" w:hAnsi="Franklin Gothic Book"/>
          <w:b/>
        </w:rPr>
        <w:t>Processing of Transfer of Value data based on Legitimate Interests</w:t>
      </w:r>
    </w:p>
    <w:p w14:paraId="184F8D23" w14:textId="3BB3464A" w:rsidR="00C76B6C" w:rsidRPr="006F4A42" w:rsidRDefault="001A110F" w:rsidP="00C76B6C">
      <w:pPr>
        <w:jc w:val="center"/>
        <w:rPr>
          <w:rFonts w:ascii="Franklin Gothic Book" w:hAnsi="Franklin Gothic Book"/>
          <w:b/>
          <w:u w:val="single"/>
        </w:rPr>
      </w:pPr>
      <w:r w:rsidRPr="006F4A42">
        <w:rPr>
          <w:rFonts w:ascii="Franklin Gothic Book" w:hAnsi="Franklin Gothic Book"/>
          <w:b/>
          <w:u w:val="single"/>
        </w:rPr>
        <w:t xml:space="preserve">Outline of minimum </w:t>
      </w:r>
      <w:r w:rsidR="00690DAD">
        <w:rPr>
          <w:rFonts w:ascii="Franklin Gothic Book" w:hAnsi="Franklin Gothic Book"/>
          <w:b/>
          <w:u w:val="single"/>
        </w:rPr>
        <w:t>mandatory req</w:t>
      </w:r>
      <w:r w:rsidR="00A4644A">
        <w:rPr>
          <w:rFonts w:ascii="Franklin Gothic Book" w:hAnsi="Franklin Gothic Book"/>
          <w:b/>
          <w:u w:val="single"/>
        </w:rPr>
        <w:t>u</w:t>
      </w:r>
      <w:r w:rsidR="00690DAD">
        <w:rPr>
          <w:rFonts w:ascii="Franklin Gothic Book" w:hAnsi="Franklin Gothic Book"/>
          <w:b/>
          <w:u w:val="single"/>
        </w:rPr>
        <w:t>irements</w:t>
      </w:r>
      <w:r w:rsidR="00EF258C" w:rsidRPr="006F4A42">
        <w:rPr>
          <w:rFonts w:ascii="Franklin Gothic Book" w:hAnsi="Franklin Gothic Book"/>
          <w:b/>
          <w:u w:val="single"/>
        </w:rPr>
        <w:t xml:space="preserve"> t</w:t>
      </w:r>
      <w:r w:rsidR="00B41A4C">
        <w:rPr>
          <w:rFonts w:ascii="Franklin Gothic Book" w:hAnsi="Franklin Gothic Book"/>
          <w:b/>
          <w:u w:val="single"/>
        </w:rPr>
        <w:t>hat must</w:t>
      </w:r>
      <w:r w:rsidR="00EF258C" w:rsidRPr="006F4A42">
        <w:rPr>
          <w:rFonts w:ascii="Franklin Gothic Book" w:hAnsi="Franklin Gothic Book"/>
          <w:b/>
          <w:u w:val="single"/>
        </w:rPr>
        <w:t xml:space="preserve"> be contained in Transparency Statement</w:t>
      </w:r>
      <w:r w:rsidRPr="006F4A42">
        <w:rPr>
          <w:rFonts w:ascii="Franklin Gothic Book" w:hAnsi="Franklin Gothic Book"/>
          <w:b/>
          <w:u w:val="single"/>
        </w:rPr>
        <w:t xml:space="preserve"> / Privacy Policy of Member Pharmaceutical Companies</w:t>
      </w:r>
      <w:r w:rsidR="006F4A42" w:rsidRPr="006F4A42">
        <w:rPr>
          <w:rStyle w:val="FootnoteReference"/>
          <w:rFonts w:ascii="Franklin Gothic Book" w:hAnsi="Franklin Gothic Book"/>
          <w:b/>
          <w:u w:val="single"/>
        </w:rPr>
        <w:footnoteReference w:id="1"/>
      </w:r>
    </w:p>
    <w:p w14:paraId="3EE62CFD" w14:textId="77777777" w:rsidR="006F4A42" w:rsidRDefault="006F4A42" w:rsidP="00C76B6C">
      <w:pPr>
        <w:jc w:val="center"/>
        <w:rPr>
          <w:rFonts w:ascii="Franklin Gothic Book" w:hAnsi="Franklin Gothic Book"/>
          <w:b/>
        </w:rPr>
      </w:pPr>
    </w:p>
    <w:p w14:paraId="1F58C55F" w14:textId="77777777" w:rsidR="001F6F9F" w:rsidRPr="005B0CBB" w:rsidRDefault="001F6F9F" w:rsidP="001A110F">
      <w:pPr>
        <w:pStyle w:val="ListParagraph"/>
        <w:numPr>
          <w:ilvl w:val="0"/>
          <w:numId w:val="6"/>
        </w:numPr>
        <w:rPr>
          <w:rFonts w:ascii="Franklin Gothic Book" w:hAnsi="Franklin Gothic Book"/>
          <w:b/>
          <w:i/>
        </w:rPr>
      </w:pPr>
      <w:r w:rsidRPr="005B0CBB">
        <w:rPr>
          <w:rFonts w:ascii="Franklin Gothic Book" w:hAnsi="Franklin Gothic Book"/>
          <w:b/>
          <w:i/>
        </w:rPr>
        <w:t>Details of the type of personal data that is collected from HCPs and how it is collected</w:t>
      </w:r>
    </w:p>
    <w:p w14:paraId="2B9890B9" w14:textId="77777777" w:rsidR="001F6F9F" w:rsidRDefault="001F6F9F" w:rsidP="001F6F9F">
      <w:pPr>
        <w:pStyle w:val="ListParagraph"/>
        <w:rPr>
          <w:rFonts w:ascii="Franklin Gothic Book" w:hAnsi="Franklin Gothic Book"/>
          <w:b/>
        </w:rPr>
      </w:pPr>
    </w:p>
    <w:p w14:paraId="16F4E06D" w14:textId="77777777" w:rsidR="00AA55F9" w:rsidRDefault="006F4A42" w:rsidP="000D2FD9">
      <w:pPr>
        <w:pStyle w:val="ListParagraph"/>
        <w:numPr>
          <w:ilvl w:val="0"/>
          <w:numId w:val="8"/>
        </w:numPr>
        <w:rPr>
          <w:rFonts w:ascii="Franklin Gothic Book" w:hAnsi="Franklin Gothic Book"/>
        </w:rPr>
      </w:pPr>
      <w:r w:rsidRPr="006F4A42">
        <w:rPr>
          <w:rFonts w:ascii="Franklin Gothic Book" w:hAnsi="Franklin Gothic Book"/>
        </w:rPr>
        <w:t xml:space="preserve">The pharmaceutical company shall clearly identify what type of personal data it collects from HCPs (name, principal practice address, details of transfers of value etc.) </w:t>
      </w:r>
      <w:r w:rsidR="00AA55F9">
        <w:rPr>
          <w:rFonts w:ascii="Franklin Gothic Book" w:hAnsi="Franklin Gothic Book"/>
        </w:rPr>
        <w:t>and which is published by IPHA.</w:t>
      </w:r>
    </w:p>
    <w:p w14:paraId="4B52798F" w14:textId="77777777" w:rsidR="00AA55F9" w:rsidRDefault="00AA55F9" w:rsidP="00AA55F9">
      <w:pPr>
        <w:pStyle w:val="ListParagraph"/>
        <w:ind w:left="1080"/>
        <w:rPr>
          <w:rFonts w:ascii="Franklin Gothic Book" w:hAnsi="Franklin Gothic Book"/>
        </w:rPr>
      </w:pPr>
    </w:p>
    <w:p w14:paraId="360E3320" w14:textId="743F1A5B" w:rsidR="000D2FD9" w:rsidRPr="006F4A42" w:rsidRDefault="00AA55F9" w:rsidP="000D2FD9">
      <w:pPr>
        <w:pStyle w:val="ListParagraph"/>
        <w:numPr>
          <w:ilvl w:val="0"/>
          <w:numId w:val="8"/>
        </w:numPr>
        <w:rPr>
          <w:rFonts w:ascii="Franklin Gothic Book" w:hAnsi="Franklin Gothic Book"/>
        </w:rPr>
      </w:pPr>
      <w:r>
        <w:rPr>
          <w:rFonts w:ascii="Franklin Gothic Book" w:hAnsi="Franklin Gothic Book"/>
        </w:rPr>
        <w:t xml:space="preserve">It should be outlined </w:t>
      </w:r>
      <w:r w:rsidR="006F4A42" w:rsidRPr="006F4A42">
        <w:rPr>
          <w:rFonts w:ascii="Franklin Gothic Book" w:hAnsi="Franklin Gothic Book"/>
        </w:rPr>
        <w:t>that this information is collected each time the HCP is given</w:t>
      </w:r>
      <w:r w:rsidR="00C64F63">
        <w:rPr>
          <w:rFonts w:ascii="Franklin Gothic Book" w:hAnsi="Franklin Gothic Book"/>
        </w:rPr>
        <w:t xml:space="preserve"> or benefits from</w:t>
      </w:r>
      <w:r w:rsidR="006F4A42" w:rsidRPr="006F4A42">
        <w:rPr>
          <w:rFonts w:ascii="Franklin Gothic Book" w:hAnsi="Franklin Gothic Book"/>
        </w:rPr>
        <w:t xml:space="preserve"> a transfer of value which requires disclosure under the IPHA Code</w:t>
      </w:r>
      <w:r w:rsidR="006F4A42">
        <w:rPr>
          <w:rFonts w:ascii="Franklin Gothic Book" w:hAnsi="Franklin Gothic Book"/>
        </w:rPr>
        <w:t xml:space="preserve"> (details of disclosable transfers of value should be provided with reference to the IPHA Code)</w:t>
      </w:r>
      <w:r w:rsidR="00C64F63">
        <w:rPr>
          <w:rFonts w:ascii="Franklin Gothic Book" w:hAnsi="Franklin Gothic Book"/>
        </w:rPr>
        <w:t>.</w:t>
      </w:r>
    </w:p>
    <w:p w14:paraId="59CC13BD" w14:textId="77777777" w:rsidR="006F4A42" w:rsidRPr="001A110F" w:rsidRDefault="006F4A42" w:rsidP="006F4A42">
      <w:pPr>
        <w:pStyle w:val="ListParagraph"/>
        <w:ind w:left="1080"/>
        <w:rPr>
          <w:rFonts w:ascii="Franklin Gothic Book" w:hAnsi="Franklin Gothic Book"/>
          <w:b/>
        </w:rPr>
      </w:pPr>
    </w:p>
    <w:p w14:paraId="051E0D95" w14:textId="77777777" w:rsidR="00C93316" w:rsidRPr="005B0CBB" w:rsidRDefault="00D61353" w:rsidP="001A110F">
      <w:pPr>
        <w:pStyle w:val="ListParagraph"/>
        <w:numPr>
          <w:ilvl w:val="0"/>
          <w:numId w:val="6"/>
        </w:numPr>
        <w:rPr>
          <w:rFonts w:ascii="Franklin Gothic Book" w:hAnsi="Franklin Gothic Book"/>
          <w:b/>
          <w:i/>
        </w:rPr>
      </w:pPr>
      <w:r w:rsidRPr="005B0CBB">
        <w:rPr>
          <w:rFonts w:ascii="Franklin Gothic Book" w:hAnsi="Franklin Gothic Book"/>
          <w:b/>
          <w:i/>
        </w:rPr>
        <w:t xml:space="preserve">The identity and details of the data controller (Article 13(1)(a) GDPR) </w:t>
      </w:r>
    </w:p>
    <w:p w14:paraId="6CFBD163" w14:textId="77777777" w:rsidR="001A110F" w:rsidRPr="001A110F" w:rsidRDefault="001A110F" w:rsidP="001A110F">
      <w:pPr>
        <w:pStyle w:val="ListParagraph"/>
        <w:rPr>
          <w:rFonts w:ascii="Franklin Gothic Book" w:hAnsi="Franklin Gothic Book"/>
        </w:rPr>
      </w:pPr>
    </w:p>
    <w:p w14:paraId="139CAF04" w14:textId="77777777" w:rsidR="001A110F" w:rsidRDefault="006F4A42" w:rsidP="001A110F">
      <w:pPr>
        <w:pStyle w:val="ListParagraph"/>
        <w:numPr>
          <w:ilvl w:val="0"/>
          <w:numId w:val="7"/>
        </w:numPr>
        <w:rPr>
          <w:rFonts w:ascii="Franklin Gothic Book" w:hAnsi="Franklin Gothic Book"/>
        </w:rPr>
      </w:pPr>
      <w:r>
        <w:rPr>
          <w:rFonts w:ascii="Franklin Gothic Book" w:hAnsi="Franklin Gothic Book"/>
        </w:rPr>
        <w:t xml:space="preserve">Legal name and contact details </w:t>
      </w:r>
      <w:r w:rsidR="001A110F">
        <w:rPr>
          <w:rFonts w:ascii="Franklin Gothic Book" w:hAnsi="Franklin Gothic Book"/>
        </w:rPr>
        <w:t xml:space="preserve">of the pharmaceutical company </w:t>
      </w:r>
      <w:r w:rsidR="00AA55F9">
        <w:rPr>
          <w:rFonts w:ascii="Franklin Gothic Book" w:hAnsi="Franklin Gothic Book"/>
        </w:rPr>
        <w:t>to be provided.</w:t>
      </w:r>
    </w:p>
    <w:p w14:paraId="7CF2DD3A" w14:textId="77777777" w:rsidR="00AA55F9" w:rsidRDefault="00AA55F9" w:rsidP="00AA55F9">
      <w:pPr>
        <w:pStyle w:val="ListParagraph"/>
        <w:ind w:left="1080"/>
        <w:rPr>
          <w:rFonts w:ascii="Franklin Gothic Book" w:hAnsi="Franklin Gothic Book"/>
        </w:rPr>
      </w:pPr>
    </w:p>
    <w:p w14:paraId="0C1E03CB" w14:textId="292B02A9" w:rsidR="00AA55F9" w:rsidRPr="001A110F" w:rsidRDefault="00AA55F9" w:rsidP="001A110F">
      <w:pPr>
        <w:pStyle w:val="ListParagraph"/>
        <w:numPr>
          <w:ilvl w:val="0"/>
          <w:numId w:val="7"/>
        </w:numPr>
        <w:rPr>
          <w:rFonts w:ascii="Franklin Gothic Book" w:hAnsi="Franklin Gothic Book"/>
        </w:rPr>
      </w:pPr>
      <w:r>
        <w:rPr>
          <w:rFonts w:ascii="Franklin Gothic Book" w:hAnsi="Franklin Gothic Book"/>
        </w:rPr>
        <w:t xml:space="preserve">It should also be stated that where </w:t>
      </w:r>
      <w:r w:rsidR="00C64F63">
        <w:rPr>
          <w:rFonts w:ascii="Franklin Gothic Book" w:hAnsi="Franklin Gothic Book"/>
        </w:rPr>
        <w:t xml:space="preserve">personal </w:t>
      </w:r>
      <w:r>
        <w:rPr>
          <w:rFonts w:ascii="Franklin Gothic Book" w:hAnsi="Franklin Gothic Book"/>
        </w:rPr>
        <w:t xml:space="preserve">data is transferred to the IPHA, </w:t>
      </w:r>
      <w:r w:rsidR="00C64F63">
        <w:rPr>
          <w:rFonts w:ascii="Franklin Gothic Book" w:hAnsi="Franklin Gothic Book"/>
        </w:rPr>
        <w:t>the IPHA</w:t>
      </w:r>
      <w:r>
        <w:rPr>
          <w:rFonts w:ascii="Franklin Gothic Book" w:hAnsi="Franklin Gothic Book"/>
        </w:rPr>
        <w:t xml:space="preserve"> will also be a data controller in respect of such </w:t>
      </w:r>
      <w:r w:rsidR="00C64F63">
        <w:rPr>
          <w:rFonts w:ascii="Franklin Gothic Book" w:hAnsi="Franklin Gothic Book"/>
        </w:rPr>
        <w:t xml:space="preserve">personal </w:t>
      </w:r>
      <w:r>
        <w:rPr>
          <w:rFonts w:ascii="Franklin Gothic Book" w:hAnsi="Franklin Gothic Book"/>
        </w:rPr>
        <w:t>data as hosted on transfersofvalue.ie</w:t>
      </w:r>
      <w:r w:rsidR="00C64F63">
        <w:rPr>
          <w:rFonts w:ascii="Franklin Gothic Book" w:hAnsi="Franklin Gothic Book"/>
        </w:rPr>
        <w:t>.  T</w:t>
      </w:r>
      <w:r>
        <w:rPr>
          <w:rFonts w:ascii="Franklin Gothic Book" w:hAnsi="Franklin Gothic Book"/>
        </w:rPr>
        <w:t>he IPHA’s contact details should be provided</w:t>
      </w:r>
      <w:r w:rsidR="00C64F63">
        <w:rPr>
          <w:rFonts w:ascii="Franklin Gothic Book" w:hAnsi="Franklin Gothic Book"/>
        </w:rPr>
        <w:t xml:space="preserve">, and reference made to the IPHA’s privacy notice available on </w:t>
      </w:r>
      <w:hyperlink r:id="rId8" w:history="1">
        <w:r w:rsidR="00C64F63" w:rsidRPr="00425AA9">
          <w:rPr>
            <w:rStyle w:val="Hyperlink"/>
            <w:rFonts w:ascii="Franklin Gothic Book" w:hAnsi="Franklin Gothic Book"/>
          </w:rPr>
          <w:t>www.ipha.ie</w:t>
        </w:r>
      </w:hyperlink>
      <w:r w:rsidR="00C64F63">
        <w:rPr>
          <w:rFonts w:ascii="Franklin Gothic Book" w:hAnsi="Franklin Gothic Book"/>
        </w:rPr>
        <w:t>.</w:t>
      </w:r>
    </w:p>
    <w:p w14:paraId="768430D3" w14:textId="77777777" w:rsidR="001A110F" w:rsidRPr="001A110F" w:rsidRDefault="001A110F" w:rsidP="001A110F">
      <w:pPr>
        <w:pStyle w:val="ListParagraph"/>
        <w:rPr>
          <w:rFonts w:ascii="Franklin Gothic Book" w:hAnsi="Franklin Gothic Book"/>
          <w:i/>
        </w:rPr>
      </w:pPr>
    </w:p>
    <w:p w14:paraId="485203B1" w14:textId="77777777" w:rsidR="00D61353" w:rsidRPr="005B0CBB" w:rsidRDefault="00D61353" w:rsidP="001A110F">
      <w:pPr>
        <w:pStyle w:val="ListParagraph"/>
        <w:numPr>
          <w:ilvl w:val="0"/>
          <w:numId w:val="6"/>
        </w:numPr>
        <w:rPr>
          <w:rFonts w:ascii="Franklin Gothic Book" w:hAnsi="Franklin Gothic Book"/>
          <w:b/>
          <w:i/>
        </w:rPr>
      </w:pPr>
      <w:r w:rsidRPr="005B0CBB">
        <w:rPr>
          <w:rFonts w:ascii="Franklin Gothic Book" w:hAnsi="Franklin Gothic Book"/>
          <w:b/>
          <w:i/>
        </w:rPr>
        <w:t>If the pharmaceutical company has appointed a Data Protection Officer, the contact details of the Data Protection Officer (Article 13(1)(b))</w:t>
      </w:r>
    </w:p>
    <w:p w14:paraId="0D646CA7" w14:textId="77777777" w:rsidR="00D61353" w:rsidRPr="001A110F" w:rsidRDefault="001A110F" w:rsidP="001A110F">
      <w:pPr>
        <w:pStyle w:val="ListParagraph"/>
        <w:rPr>
          <w:rFonts w:ascii="Franklin Gothic Book" w:hAnsi="Franklin Gothic Book"/>
        </w:rPr>
      </w:pPr>
      <w:r>
        <w:rPr>
          <w:rFonts w:ascii="Franklin Gothic Book" w:hAnsi="Franklin Gothic Book"/>
        </w:rPr>
        <w:t xml:space="preserve"> </w:t>
      </w:r>
    </w:p>
    <w:p w14:paraId="60A903DB" w14:textId="77777777" w:rsidR="00D61353" w:rsidRPr="005B0CBB" w:rsidRDefault="00D61353" w:rsidP="001A110F">
      <w:pPr>
        <w:pStyle w:val="ListParagraph"/>
        <w:numPr>
          <w:ilvl w:val="0"/>
          <w:numId w:val="6"/>
        </w:numPr>
        <w:rPr>
          <w:rFonts w:ascii="Franklin Gothic Book" w:hAnsi="Franklin Gothic Book"/>
          <w:b/>
          <w:i/>
        </w:rPr>
      </w:pPr>
      <w:r w:rsidRPr="005B0CBB">
        <w:rPr>
          <w:rFonts w:ascii="Franklin Gothic Book" w:hAnsi="Franklin Gothic Book"/>
          <w:b/>
          <w:i/>
        </w:rPr>
        <w:t>The purposes of the processing for which the personal data are intended as well as the legal basis for the processing (Article 13(1)(c))</w:t>
      </w:r>
    </w:p>
    <w:p w14:paraId="4F05C372" w14:textId="77777777" w:rsidR="001F6F9F" w:rsidRPr="001F6F9F" w:rsidRDefault="001F6F9F" w:rsidP="001F6F9F">
      <w:pPr>
        <w:pStyle w:val="ListParagraph"/>
        <w:rPr>
          <w:rFonts w:ascii="Franklin Gothic Book" w:hAnsi="Franklin Gothic Book"/>
        </w:rPr>
      </w:pPr>
    </w:p>
    <w:p w14:paraId="2B27D2EB" w14:textId="339E9D72" w:rsidR="00D61353" w:rsidRPr="001F6F9F" w:rsidRDefault="00D61353" w:rsidP="006F4A42">
      <w:pPr>
        <w:pStyle w:val="ListParagraph"/>
        <w:numPr>
          <w:ilvl w:val="0"/>
          <w:numId w:val="4"/>
        </w:numPr>
        <w:jc w:val="both"/>
        <w:rPr>
          <w:rFonts w:ascii="Franklin Gothic Book" w:hAnsi="Franklin Gothic Book"/>
        </w:rPr>
      </w:pPr>
      <w:r w:rsidRPr="001F6F9F">
        <w:rPr>
          <w:rFonts w:ascii="Franklin Gothic Book" w:hAnsi="Franklin Gothic Book"/>
        </w:rPr>
        <w:t xml:space="preserve">The purpose </w:t>
      </w:r>
      <w:r w:rsidR="00C64F63">
        <w:rPr>
          <w:rFonts w:ascii="Franklin Gothic Book" w:hAnsi="Franklin Gothic Book"/>
        </w:rPr>
        <w:t>should</w:t>
      </w:r>
      <w:r w:rsidRPr="001F6F9F">
        <w:rPr>
          <w:rFonts w:ascii="Franklin Gothic Book" w:hAnsi="Franklin Gothic Book"/>
        </w:rPr>
        <w:t xml:space="preserve"> </w:t>
      </w:r>
      <w:proofErr w:type="gramStart"/>
      <w:r w:rsidRPr="001F6F9F">
        <w:rPr>
          <w:rFonts w:ascii="Franklin Gothic Book" w:hAnsi="Franklin Gothic Book"/>
        </w:rPr>
        <w:t>refer back</w:t>
      </w:r>
      <w:proofErr w:type="gramEnd"/>
      <w:r w:rsidRPr="001F6F9F">
        <w:rPr>
          <w:rFonts w:ascii="Franklin Gothic Book" w:hAnsi="Franklin Gothic Book"/>
        </w:rPr>
        <w:t xml:space="preserve"> to the IPHA code and the objectives of transparency and accountability in the relationships between pharmaceutical companies and HCPs/HCOs enshrined therein</w:t>
      </w:r>
      <w:r w:rsidR="001A110F">
        <w:rPr>
          <w:rFonts w:ascii="Franklin Gothic Book" w:hAnsi="Franklin Gothic Book"/>
        </w:rPr>
        <w:t>, including the obligation on pharmaceutical companies to disclose transfers of value</w:t>
      </w:r>
      <w:r w:rsidR="00C64F63">
        <w:rPr>
          <w:rFonts w:ascii="Franklin Gothic Book" w:hAnsi="Franklin Gothic Book"/>
        </w:rPr>
        <w:t>.</w:t>
      </w:r>
    </w:p>
    <w:p w14:paraId="31D3476E" w14:textId="77777777" w:rsidR="00C93316" w:rsidRPr="001F6F9F" w:rsidRDefault="00C93316" w:rsidP="00C93316">
      <w:pPr>
        <w:pStyle w:val="ListParagraph"/>
        <w:ind w:left="1080"/>
        <w:rPr>
          <w:rFonts w:ascii="Franklin Gothic Book" w:hAnsi="Franklin Gothic Book"/>
        </w:rPr>
      </w:pPr>
    </w:p>
    <w:p w14:paraId="11681A6F" w14:textId="4B30AA85" w:rsidR="00C93316" w:rsidRPr="001F6F9F" w:rsidRDefault="00C93316" w:rsidP="00C93316">
      <w:pPr>
        <w:pStyle w:val="ListParagraph"/>
        <w:numPr>
          <w:ilvl w:val="0"/>
          <w:numId w:val="4"/>
        </w:numPr>
        <w:rPr>
          <w:rFonts w:ascii="Franklin Gothic Book" w:hAnsi="Franklin Gothic Book"/>
        </w:rPr>
      </w:pPr>
      <w:r w:rsidRPr="001F6F9F">
        <w:rPr>
          <w:rFonts w:ascii="Franklin Gothic Book" w:hAnsi="Franklin Gothic Book"/>
        </w:rPr>
        <w:t xml:space="preserve">The legal basis for the processing </w:t>
      </w:r>
      <w:r w:rsidR="00AA55F9">
        <w:rPr>
          <w:rFonts w:ascii="Franklin Gothic Book" w:hAnsi="Franklin Gothic Book"/>
        </w:rPr>
        <w:t xml:space="preserve">of data by both the pharmaceutical companies and the IPHA </w:t>
      </w:r>
      <w:r w:rsidRPr="001F6F9F">
        <w:rPr>
          <w:rFonts w:ascii="Franklin Gothic Book" w:hAnsi="Franklin Gothic Book"/>
        </w:rPr>
        <w:t>is legitimate interests</w:t>
      </w:r>
      <w:r w:rsidR="00C64F63">
        <w:rPr>
          <w:rFonts w:ascii="Franklin Gothic Book" w:hAnsi="Franklin Gothic Book"/>
        </w:rPr>
        <w:t xml:space="preserve"> under Article 6(1)(f) GDPR.</w:t>
      </w:r>
    </w:p>
    <w:p w14:paraId="61CAD523" w14:textId="77777777" w:rsidR="00D61353" w:rsidRPr="001F6F9F" w:rsidRDefault="00D61353" w:rsidP="00D61353">
      <w:pPr>
        <w:pStyle w:val="ListParagraph"/>
        <w:ind w:left="1080"/>
        <w:rPr>
          <w:rFonts w:ascii="Franklin Gothic Book" w:hAnsi="Franklin Gothic Book"/>
        </w:rPr>
      </w:pPr>
    </w:p>
    <w:p w14:paraId="3D5F7E20" w14:textId="77777777" w:rsidR="00D61353" w:rsidRPr="005B0CBB" w:rsidRDefault="00D61353" w:rsidP="001A110F">
      <w:pPr>
        <w:pStyle w:val="ListParagraph"/>
        <w:numPr>
          <w:ilvl w:val="0"/>
          <w:numId w:val="6"/>
        </w:numPr>
        <w:rPr>
          <w:rFonts w:ascii="Franklin Gothic Book" w:hAnsi="Franklin Gothic Book"/>
          <w:b/>
          <w:i/>
        </w:rPr>
      </w:pPr>
      <w:r w:rsidRPr="005B0CBB">
        <w:rPr>
          <w:rFonts w:ascii="Franklin Gothic Book" w:hAnsi="Franklin Gothic Book"/>
          <w:b/>
          <w:i/>
        </w:rPr>
        <w:t>The legitimate interests pursued by the controller or by a third party (Article 13(1)(</w:t>
      </w:r>
      <w:r w:rsidR="001F6F9F" w:rsidRPr="005B0CBB">
        <w:rPr>
          <w:rFonts w:ascii="Franklin Gothic Book" w:hAnsi="Franklin Gothic Book"/>
          <w:b/>
          <w:i/>
        </w:rPr>
        <w:t>d</w:t>
      </w:r>
      <w:r w:rsidRPr="005B0CBB">
        <w:rPr>
          <w:rFonts w:ascii="Franklin Gothic Book" w:hAnsi="Franklin Gothic Book"/>
          <w:b/>
          <w:i/>
        </w:rPr>
        <w:t>))</w:t>
      </w:r>
    </w:p>
    <w:p w14:paraId="1376665F" w14:textId="77777777" w:rsidR="00D61353" w:rsidRPr="001F6F9F" w:rsidRDefault="00D61353" w:rsidP="00D61353">
      <w:pPr>
        <w:pStyle w:val="ListParagraph"/>
        <w:rPr>
          <w:rFonts w:ascii="Franklin Gothic Book" w:hAnsi="Franklin Gothic Book"/>
        </w:rPr>
      </w:pPr>
    </w:p>
    <w:p w14:paraId="40420EB2" w14:textId="670AE392" w:rsidR="001F6F9F" w:rsidRDefault="001F6F9F" w:rsidP="001F6F9F">
      <w:pPr>
        <w:pStyle w:val="ListParagraph"/>
        <w:numPr>
          <w:ilvl w:val="0"/>
          <w:numId w:val="4"/>
        </w:numPr>
        <w:rPr>
          <w:rFonts w:ascii="Franklin Gothic Book" w:hAnsi="Franklin Gothic Book"/>
        </w:rPr>
      </w:pPr>
      <w:r w:rsidRPr="001F6F9F">
        <w:rPr>
          <w:rFonts w:ascii="Franklin Gothic Book" w:hAnsi="Franklin Gothic Book"/>
        </w:rPr>
        <w:t xml:space="preserve">The legitimate interests </w:t>
      </w:r>
      <w:r w:rsidR="00AA55F9">
        <w:rPr>
          <w:rFonts w:ascii="Franklin Gothic Book" w:hAnsi="Franklin Gothic Book"/>
        </w:rPr>
        <w:t>of the pharmaceutical company and the IPHA should be outlined</w:t>
      </w:r>
      <w:r w:rsidR="00C64F63">
        <w:rPr>
          <w:rFonts w:ascii="Franklin Gothic Book" w:hAnsi="Franklin Gothic Book"/>
        </w:rPr>
        <w:t>, to include the following:-</w:t>
      </w:r>
    </w:p>
    <w:p w14:paraId="413AA7BE" w14:textId="77777777" w:rsidR="001F6F9F" w:rsidRPr="001F6F9F" w:rsidRDefault="001F6F9F" w:rsidP="001F6F9F">
      <w:pPr>
        <w:pStyle w:val="ListParagraph"/>
        <w:ind w:left="1080"/>
        <w:rPr>
          <w:rFonts w:ascii="Franklin Gothic Book" w:hAnsi="Franklin Gothic Book"/>
        </w:rPr>
      </w:pPr>
    </w:p>
    <w:p w14:paraId="0241FF24" w14:textId="77777777" w:rsidR="001F6F9F" w:rsidRPr="001F6F9F" w:rsidRDefault="001F6F9F" w:rsidP="001F6F9F">
      <w:pPr>
        <w:pStyle w:val="ListParagraph"/>
        <w:numPr>
          <w:ilvl w:val="0"/>
          <w:numId w:val="5"/>
        </w:numPr>
        <w:spacing w:after="200" w:line="276" w:lineRule="auto"/>
        <w:ind w:left="1800"/>
        <w:rPr>
          <w:rFonts w:ascii="Franklin Gothic Book" w:hAnsi="Franklin Gothic Book"/>
        </w:rPr>
      </w:pPr>
      <w:r w:rsidRPr="001F6F9F">
        <w:rPr>
          <w:rFonts w:ascii="Franklin Gothic Book" w:hAnsi="Franklin Gothic Book"/>
        </w:rPr>
        <w:t>Decreasing any perception of influence on HCPs by the pharmaceutical industry;</w:t>
      </w:r>
    </w:p>
    <w:p w14:paraId="38E5B6C2" w14:textId="77777777" w:rsidR="001F6F9F" w:rsidRPr="001F6F9F" w:rsidRDefault="001F6F9F" w:rsidP="001F6F9F">
      <w:pPr>
        <w:pStyle w:val="ListParagraph"/>
        <w:ind w:left="1800"/>
        <w:rPr>
          <w:rFonts w:ascii="Franklin Gothic Book" w:hAnsi="Franklin Gothic Book"/>
        </w:rPr>
      </w:pPr>
    </w:p>
    <w:p w14:paraId="5FA11089" w14:textId="77777777" w:rsidR="001F6F9F" w:rsidRPr="001F6F9F" w:rsidRDefault="001F6F9F" w:rsidP="001F6F9F">
      <w:pPr>
        <w:pStyle w:val="ListParagraph"/>
        <w:numPr>
          <w:ilvl w:val="0"/>
          <w:numId w:val="5"/>
        </w:numPr>
        <w:spacing w:after="200" w:line="276" w:lineRule="auto"/>
        <w:ind w:left="1800"/>
        <w:rPr>
          <w:rFonts w:ascii="Franklin Gothic Book" w:hAnsi="Franklin Gothic Book"/>
        </w:rPr>
      </w:pPr>
      <w:r w:rsidRPr="001F6F9F">
        <w:rPr>
          <w:rFonts w:ascii="Franklin Gothic Book" w:hAnsi="Franklin Gothic Book"/>
        </w:rPr>
        <w:lastRenderedPageBreak/>
        <w:t xml:space="preserve">Promoting a culture of integrity of transactions between pharmaceutical companies and HCPs; </w:t>
      </w:r>
    </w:p>
    <w:p w14:paraId="4104435E" w14:textId="77777777" w:rsidR="001F6F9F" w:rsidRPr="001F6F9F" w:rsidRDefault="001F6F9F" w:rsidP="001F6F9F">
      <w:pPr>
        <w:pStyle w:val="ListParagraph"/>
        <w:ind w:left="1800"/>
        <w:rPr>
          <w:rFonts w:ascii="Franklin Gothic Book" w:hAnsi="Franklin Gothic Book"/>
        </w:rPr>
      </w:pPr>
    </w:p>
    <w:p w14:paraId="5B9940B1" w14:textId="77777777" w:rsidR="001F6F9F" w:rsidRPr="001F6F9F" w:rsidRDefault="001F6F9F" w:rsidP="001F6F9F">
      <w:pPr>
        <w:pStyle w:val="ListParagraph"/>
        <w:numPr>
          <w:ilvl w:val="0"/>
          <w:numId w:val="5"/>
        </w:numPr>
        <w:spacing w:after="200" w:line="276" w:lineRule="auto"/>
        <w:ind w:left="1800"/>
        <w:rPr>
          <w:rFonts w:ascii="Franklin Gothic Book" w:hAnsi="Franklin Gothic Book"/>
        </w:rPr>
      </w:pPr>
      <w:r w:rsidRPr="001F6F9F">
        <w:rPr>
          <w:rFonts w:ascii="Franklin Gothic Book" w:hAnsi="Franklin Gothic Book"/>
        </w:rPr>
        <w:t xml:space="preserve">Increasing public and patient confidence in the integrity and independence of HCPs (itself essential for generating confidence in those relationships and their proper functioning); </w:t>
      </w:r>
    </w:p>
    <w:p w14:paraId="2153B473" w14:textId="77777777" w:rsidR="001F6F9F" w:rsidRPr="001F6F9F" w:rsidRDefault="001F6F9F" w:rsidP="001F6F9F">
      <w:pPr>
        <w:pStyle w:val="ListParagraph"/>
        <w:ind w:left="1800"/>
        <w:rPr>
          <w:rFonts w:ascii="Franklin Gothic Book" w:hAnsi="Franklin Gothic Book"/>
        </w:rPr>
      </w:pPr>
    </w:p>
    <w:p w14:paraId="233E53B4" w14:textId="77777777" w:rsidR="001F6F9F" w:rsidRPr="001F6F9F" w:rsidRDefault="001F6F9F" w:rsidP="001F6F9F">
      <w:pPr>
        <w:pStyle w:val="ListParagraph"/>
        <w:numPr>
          <w:ilvl w:val="0"/>
          <w:numId w:val="5"/>
        </w:numPr>
        <w:spacing w:after="200" w:line="276" w:lineRule="auto"/>
        <w:ind w:left="1800"/>
        <w:rPr>
          <w:rFonts w:ascii="Franklin Gothic Book" w:hAnsi="Franklin Gothic Book"/>
        </w:rPr>
      </w:pPr>
      <w:r w:rsidRPr="001F6F9F">
        <w:rPr>
          <w:rFonts w:ascii="Franklin Gothic Book" w:hAnsi="Franklin Gothic Book"/>
        </w:rPr>
        <w:t>Ensuring compliance by the pharmaceutical industry with legislative and Code restrictions in relation to advertising and promotion.</w:t>
      </w:r>
    </w:p>
    <w:p w14:paraId="291DF583" w14:textId="77777777" w:rsidR="001F6F9F" w:rsidRPr="001F6F9F" w:rsidRDefault="001F6F9F" w:rsidP="001F6F9F">
      <w:pPr>
        <w:pStyle w:val="ListParagraph"/>
        <w:ind w:left="1440"/>
        <w:rPr>
          <w:rFonts w:ascii="Franklin Gothic Book" w:hAnsi="Franklin Gothic Book"/>
        </w:rPr>
      </w:pPr>
    </w:p>
    <w:p w14:paraId="7D606340" w14:textId="77777777" w:rsidR="001F6F9F" w:rsidRPr="001F6F9F" w:rsidRDefault="001F6F9F" w:rsidP="001F6F9F">
      <w:pPr>
        <w:pStyle w:val="ListParagraph"/>
        <w:numPr>
          <w:ilvl w:val="0"/>
          <w:numId w:val="5"/>
        </w:numPr>
        <w:spacing w:after="200" w:line="276" w:lineRule="auto"/>
        <w:ind w:left="1800"/>
        <w:rPr>
          <w:rFonts w:ascii="Franklin Gothic Book" w:hAnsi="Franklin Gothic Book"/>
        </w:rPr>
      </w:pPr>
      <w:r w:rsidRPr="001F6F9F">
        <w:rPr>
          <w:rFonts w:ascii="Franklin Gothic Book" w:hAnsi="Franklin Gothic Book"/>
        </w:rPr>
        <w:t xml:space="preserve">Demonstrating transparency in relation to the industry’s relationships with HCPs; </w:t>
      </w:r>
    </w:p>
    <w:p w14:paraId="75CC8515" w14:textId="77777777" w:rsidR="001F6F9F" w:rsidRPr="001F6F9F" w:rsidRDefault="001F6F9F" w:rsidP="001F6F9F">
      <w:pPr>
        <w:pStyle w:val="ListParagraph"/>
        <w:ind w:left="1440"/>
        <w:rPr>
          <w:rFonts w:ascii="Franklin Gothic Book" w:hAnsi="Franklin Gothic Book"/>
        </w:rPr>
      </w:pPr>
    </w:p>
    <w:p w14:paraId="421A7A21" w14:textId="77777777" w:rsidR="001F6F9F" w:rsidRPr="001F6F9F" w:rsidRDefault="001F6F9F" w:rsidP="001F6F9F">
      <w:pPr>
        <w:pStyle w:val="ListParagraph"/>
        <w:numPr>
          <w:ilvl w:val="0"/>
          <w:numId w:val="5"/>
        </w:numPr>
        <w:spacing w:after="200" w:line="276" w:lineRule="auto"/>
        <w:ind w:left="1800"/>
        <w:rPr>
          <w:rFonts w:ascii="Franklin Gothic Book" w:hAnsi="Franklin Gothic Book"/>
        </w:rPr>
      </w:pPr>
      <w:r w:rsidRPr="001F6F9F">
        <w:rPr>
          <w:rFonts w:ascii="Franklin Gothic Book" w:hAnsi="Franklin Gothic Book"/>
        </w:rPr>
        <w:t xml:space="preserve">Showing accountability in these relationships and compliance by the industry and HCPs in relation to their legal obligations not to provide (on one hand) or accept (on the other hand) inducements to prescribe; </w:t>
      </w:r>
    </w:p>
    <w:p w14:paraId="0CCC1570" w14:textId="77777777" w:rsidR="001F6F9F" w:rsidRPr="001F6F9F" w:rsidRDefault="001F6F9F" w:rsidP="001F6F9F">
      <w:pPr>
        <w:pStyle w:val="ListParagraph"/>
        <w:ind w:left="1440"/>
        <w:rPr>
          <w:rFonts w:ascii="Franklin Gothic Book" w:hAnsi="Franklin Gothic Book"/>
        </w:rPr>
      </w:pPr>
    </w:p>
    <w:p w14:paraId="0C5F2E2D" w14:textId="77777777" w:rsidR="001F6F9F" w:rsidRPr="001F6F9F" w:rsidRDefault="001F6F9F" w:rsidP="001F6F9F">
      <w:pPr>
        <w:pStyle w:val="ListParagraph"/>
        <w:numPr>
          <w:ilvl w:val="0"/>
          <w:numId w:val="5"/>
        </w:numPr>
        <w:spacing w:after="200" w:line="276" w:lineRule="auto"/>
        <w:ind w:left="1800"/>
        <w:rPr>
          <w:rFonts w:ascii="Franklin Gothic Book" w:hAnsi="Franklin Gothic Book"/>
        </w:rPr>
      </w:pPr>
      <w:r w:rsidRPr="001F6F9F">
        <w:rPr>
          <w:rFonts w:ascii="Franklin Gothic Book" w:hAnsi="Franklin Gothic Book"/>
        </w:rPr>
        <w:t xml:space="preserve">Promoting confidence on the part of the public and on the part of stakeholders (e.g. regulators, managers of public health services, Government) in the legitimacy and bona fides of the engagements between the industry and HCPs; and </w:t>
      </w:r>
    </w:p>
    <w:p w14:paraId="3A7B2893" w14:textId="77777777" w:rsidR="001F6F9F" w:rsidRPr="001F6F9F" w:rsidRDefault="001F6F9F" w:rsidP="001F6F9F">
      <w:pPr>
        <w:pStyle w:val="ListParagraph"/>
        <w:ind w:left="1440"/>
        <w:rPr>
          <w:rFonts w:ascii="Franklin Gothic Book" w:hAnsi="Franklin Gothic Book"/>
        </w:rPr>
      </w:pPr>
    </w:p>
    <w:p w14:paraId="21D05A08" w14:textId="77777777" w:rsidR="005B0CBB" w:rsidRPr="005B0CBB" w:rsidRDefault="001F6F9F" w:rsidP="005B0CBB">
      <w:pPr>
        <w:pStyle w:val="ListParagraph"/>
        <w:numPr>
          <w:ilvl w:val="0"/>
          <w:numId w:val="5"/>
        </w:numPr>
        <w:spacing w:after="200" w:line="276" w:lineRule="auto"/>
        <w:ind w:left="1800"/>
        <w:rPr>
          <w:rFonts w:ascii="Franklin Gothic Book" w:hAnsi="Franklin Gothic Book"/>
        </w:rPr>
      </w:pPr>
      <w:proofErr w:type="gramStart"/>
      <w:r w:rsidRPr="001F6F9F">
        <w:rPr>
          <w:rFonts w:ascii="Franklin Gothic Book" w:hAnsi="Franklin Gothic Book"/>
        </w:rPr>
        <w:t>Providing assistance</w:t>
      </w:r>
      <w:proofErr w:type="gramEnd"/>
      <w:r w:rsidRPr="001F6F9F">
        <w:rPr>
          <w:rFonts w:ascii="Franklin Gothic Book" w:hAnsi="Franklin Gothic Book"/>
        </w:rPr>
        <w:t xml:space="preserve"> in avoiding conflicts of interest.  </w:t>
      </w:r>
    </w:p>
    <w:p w14:paraId="511ABB73" w14:textId="77777777" w:rsidR="005B0CBB" w:rsidRPr="005B0CBB" w:rsidRDefault="005B0CBB" w:rsidP="005B0CBB">
      <w:pPr>
        <w:pStyle w:val="ListParagraph"/>
        <w:spacing w:after="200" w:line="276" w:lineRule="auto"/>
        <w:ind w:left="1800"/>
        <w:rPr>
          <w:rFonts w:ascii="Franklin Gothic Book" w:hAnsi="Franklin Gothic Book"/>
        </w:rPr>
      </w:pPr>
    </w:p>
    <w:p w14:paraId="0995FCC1" w14:textId="77777777" w:rsidR="00D61353" w:rsidRPr="005B0CBB" w:rsidRDefault="00D61353" w:rsidP="001A110F">
      <w:pPr>
        <w:pStyle w:val="ListParagraph"/>
        <w:numPr>
          <w:ilvl w:val="0"/>
          <w:numId w:val="6"/>
        </w:numPr>
        <w:rPr>
          <w:rFonts w:ascii="Franklin Gothic Book" w:hAnsi="Franklin Gothic Book"/>
          <w:b/>
          <w:i/>
        </w:rPr>
      </w:pPr>
      <w:r w:rsidRPr="005B0CBB">
        <w:rPr>
          <w:rFonts w:ascii="Franklin Gothic Book" w:hAnsi="Franklin Gothic Book"/>
          <w:b/>
          <w:i/>
        </w:rPr>
        <w:t>The recipients or categories of recipients of the personal data (Article 13(1)(</w:t>
      </w:r>
      <w:r w:rsidR="001F6F9F" w:rsidRPr="005B0CBB">
        <w:rPr>
          <w:rFonts w:ascii="Franklin Gothic Book" w:hAnsi="Franklin Gothic Book"/>
          <w:b/>
          <w:i/>
        </w:rPr>
        <w:t>e</w:t>
      </w:r>
      <w:r w:rsidRPr="005B0CBB">
        <w:rPr>
          <w:rFonts w:ascii="Franklin Gothic Book" w:hAnsi="Franklin Gothic Book"/>
          <w:b/>
          <w:i/>
        </w:rPr>
        <w:t>))</w:t>
      </w:r>
    </w:p>
    <w:p w14:paraId="5A0E20A6" w14:textId="77777777" w:rsidR="001F6F9F" w:rsidRPr="001F6F9F" w:rsidRDefault="001F6F9F" w:rsidP="001F6F9F">
      <w:pPr>
        <w:pStyle w:val="ListParagraph"/>
        <w:rPr>
          <w:rFonts w:ascii="Franklin Gothic Book" w:hAnsi="Franklin Gothic Book"/>
        </w:rPr>
      </w:pPr>
    </w:p>
    <w:p w14:paraId="6B076468" w14:textId="46630A70" w:rsidR="001F6F9F" w:rsidRDefault="001F6F9F" w:rsidP="001F6F9F">
      <w:pPr>
        <w:pStyle w:val="ListParagraph"/>
        <w:numPr>
          <w:ilvl w:val="0"/>
          <w:numId w:val="4"/>
        </w:numPr>
        <w:rPr>
          <w:rFonts w:ascii="Franklin Gothic Book" w:hAnsi="Franklin Gothic Book"/>
        </w:rPr>
      </w:pPr>
      <w:proofErr w:type="gramStart"/>
      <w:r w:rsidRPr="001F6F9F">
        <w:rPr>
          <w:rFonts w:ascii="Franklin Gothic Book" w:hAnsi="Franklin Gothic Book"/>
        </w:rPr>
        <w:t>In particular, it</w:t>
      </w:r>
      <w:proofErr w:type="gramEnd"/>
      <w:r w:rsidRPr="001F6F9F">
        <w:rPr>
          <w:rFonts w:ascii="Franklin Gothic Book" w:hAnsi="Franklin Gothic Book"/>
        </w:rPr>
        <w:t xml:space="preserve"> should be specified that personal data will be disclosed to the IPHA and made publicly </w:t>
      </w:r>
      <w:r w:rsidR="00C64F63">
        <w:rPr>
          <w:rFonts w:ascii="Franklin Gothic Book" w:hAnsi="Franklin Gothic Book"/>
        </w:rPr>
        <w:t xml:space="preserve">available </w:t>
      </w:r>
      <w:r w:rsidRPr="001F6F9F">
        <w:rPr>
          <w:rFonts w:ascii="Franklin Gothic Book" w:hAnsi="Franklin Gothic Book"/>
        </w:rPr>
        <w:t xml:space="preserve">on the website </w:t>
      </w:r>
      <w:r w:rsidR="00C64F63">
        <w:rPr>
          <w:rFonts w:ascii="Franklin Gothic Book" w:hAnsi="Franklin Gothic Book"/>
        </w:rPr>
        <w:t>www.</w:t>
      </w:r>
      <w:r w:rsidRPr="001F6F9F">
        <w:rPr>
          <w:rFonts w:ascii="Franklin Gothic Book" w:hAnsi="Franklin Gothic Book"/>
        </w:rPr>
        <w:t>transferofvalue.ie, and that the IPHA will be an independent data controller in respect of such data</w:t>
      </w:r>
      <w:r w:rsidR="00C64F63">
        <w:rPr>
          <w:rFonts w:ascii="Franklin Gothic Book" w:hAnsi="Franklin Gothic Book"/>
        </w:rPr>
        <w:t xml:space="preserve">. Reference should again be made to the fact that the IPHA’s privacy notice is available at </w:t>
      </w:r>
      <w:hyperlink r:id="rId9" w:history="1">
        <w:r w:rsidR="00C64F63" w:rsidRPr="00425AA9">
          <w:rPr>
            <w:rStyle w:val="Hyperlink"/>
            <w:rFonts w:ascii="Franklin Gothic Book" w:hAnsi="Franklin Gothic Book"/>
          </w:rPr>
          <w:t>www.ipha.ie</w:t>
        </w:r>
      </w:hyperlink>
      <w:r w:rsidR="00C64F63">
        <w:rPr>
          <w:rFonts w:ascii="Franklin Gothic Book" w:hAnsi="Franklin Gothic Book"/>
        </w:rPr>
        <w:t xml:space="preserve">. </w:t>
      </w:r>
    </w:p>
    <w:p w14:paraId="15A3DD66" w14:textId="77777777" w:rsidR="001A110F" w:rsidRDefault="001A110F" w:rsidP="001A110F">
      <w:pPr>
        <w:pStyle w:val="ListParagraph"/>
        <w:ind w:left="1080"/>
        <w:rPr>
          <w:rFonts w:ascii="Franklin Gothic Book" w:hAnsi="Franklin Gothic Book"/>
        </w:rPr>
      </w:pPr>
    </w:p>
    <w:p w14:paraId="4A715005" w14:textId="045CC4DD" w:rsidR="001A110F" w:rsidRPr="001F6F9F" w:rsidRDefault="001A110F" w:rsidP="001F6F9F">
      <w:pPr>
        <w:pStyle w:val="ListParagraph"/>
        <w:numPr>
          <w:ilvl w:val="0"/>
          <w:numId w:val="4"/>
        </w:numPr>
        <w:rPr>
          <w:rFonts w:ascii="Franklin Gothic Book" w:hAnsi="Franklin Gothic Book"/>
        </w:rPr>
      </w:pPr>
      <w:r>
        <w:rPr>
          <w:rFonts w:ascii="Franklin Gothic Book" w:hAnsi="Franklin Gothic Book"/>
        </w:rPr>
        <w:t>The specific categories of personal data which will be transferred to the IPHA should be identified</w:t>
      </w:r>
      <w:r w:rsidR="00C64F63">
        <w:rPr>
          <w:rFonts w:ascii="Franklin Gothic Book" w:hAnsi="Franklin Gothic Book"/>
        </w:rPr>
        <w:t>.</w:t>
      </w:r>
      <w:r>
        <w:rPr>
          <w:rFonts w:ascii="Franklin Gothic Book" w:hAnsi="Franklin Gothic Book"/>
        </w:rPr>
        <w:t xml:space="preserve"> </w:t>
      </w:r>
    </w:p>
    <w:p w14:paraId="7817B1F8" w14:textId="77777777" w:rsidR="00D61353" w:rsidRPr="005B0CBB" w:rsidRDefault="00D61353" w:rsidP="00D61353">
      <w:pPr>
        <w:pStyle w:val="ListParagraph"/>
        <w:rPr>
          <w:rFonts w:ascii="Franklin Gothic Book" w:hAnsi="Franklin Gothic Book"/>
          <w:b/>
          <w:i/>
        </w:rPr>
      </w:pPr>
    </w:p>
    <w:p w14:paraId="40137559" w14:textId="77777777" w:rsidR="00D61353" w:rsidRPr="005B0CBB" w:rsidRDefault="00D61353" w:rsidP="001A110F">
      <w:pPr>
        <w:pStyle w:val="ListParagraph"/>
        <w:numPr>
          <w:ilvl w:val="0"/>
          <w:numId w:val="6"/>
        </w:numPr>
        <w:rPr>
          <w:rFonts w:ascii="Franklin Gothic Book" w:hAnsi="Franklin Gothic Book"/>
          <w:b/>
          <w:i/>
        </w:rPr>
      </w:pPr>
      <w:r w:rsidRPr="005B0CBB">
        <w:rPr>
          <w:rFonts w:ascii="Franklin Gothic Book" w:hAnsi="Franklin Gothic Book"/>
          <w:b/>
          <w:i/>
        </w:rPr>
        <w:t>The period for which the personal data will be stored, or if that is not possible, the criteria used to determine that period (Article 13(2)(a))</w:t>
      </w:r>
    </w:p>
    <w:p w14:paraId="4589B3B8" w14:textId="77777777" w:rsidR="00D61353" w:rsidRPr="001F6F9F" w:rsidRDefault="00D61353" w:rsidP="00D61353">
      <w:pPr>
        <w:pStyle w:val="ListParagraph"/>
        <w:rPr>
          <w:rFonts w:ascii="Franklin Gothic Book" w:hAnsi="Franklin Gothic Book"/>
        </w:rPr>
      </w:pPr>
    </w:p>
    <w:p w14:paraId="4EC07242" w14:textId="704E4B15" w:rsidR="007A76F8" w:rsidRDefault="006F4A42" w:rsidP="007A76F8">
      <w:pPr>
        <w:pStyle w:val="ListParagraph"/>
        <w:numPr>
          <w:ilvl w:val="0"/>
          <w:numId w:val="4"/>
        </w:numPr>
        <w:rPr>
          <w:rFonts w:ascii="Franklin Gothic Book" w:hAnsi="Franklin Gothic Book"/>
        </w:rPr>
      </w:pPr>
      <w:r>
        <w:rPr>
          <w:rFonts w:ascii="Franklin Gothic Book" w:hAnsi="Franklin Gothic Book"/>
        </w:rPr>
        <w:t xml:space="preserve">Under the IPHA Code of Practice </w:t>
      </w:r>
      <w:r w:rsidR="007A76F8">
        <w:rPr>
          <w:rFonts w:ascii="Franklin Gothic Book" w:hAnsi="Franklin Gothic Book"/>
        </w:rPr>
        <w:t xml:space="preserve">companies are required to </w:t>
      </w:r>
      <w:r w:rsidR="00D61353" w:rsidRPr="001F6F9F">
        <w:rPr>
          <w:rFonts w:ascii="Franklin Gothic Book" w:hAnsi="Franklin Gothic Book"/>
        </w:rPr>
        <w:t xml:space="preserve">document all </w:t>
      </w:r>
      <w:r w:rsidR="00C64F63">
        <w:rPr>
          <w:rFonts w:ascii="Franklin Gothic Book" w:hAnsi="Franklin Gothic Book"/>
        </w:rPr>
        <w:t>t</w:t>
      </w:r>
      <w:r w:rsidR="00D61353" w:rsidRPr="001F6F9F">
        <w:rPr>
          <w:rFonts w:ascii="Franklin Gothic Book" w:hAnsi="Franklin Gothic Book"/>
        </w:rPr>
        <w:t xml:space="preserve">ransfers of </w:t>
      </w:r>
      <w:r w:rsidR="00C64F63">
        <w:rPr>
          <w:rFonts w:ascii="Franklin Gothic Book" w:hAnsi="Franklin Gothic Book"/>
        </w:rPr>
        <w:t>v</w:t>
      </w:r>
      <w:r w:rsidR="00D61353" w:rsidRPr="001F6F9F">
        <w:rPr>
          <w:rFonts w:ascii="Franklin Gothic Book" w:hAnsi="Franklin Gothic Book"/>
        </w:rPr>
        <w:t>alue required to be disclosed and maintain the relevant records of the disclosures for a minimum of 5 years after the end of the relevant reporting period</w:t>
      </w:r>
      <w:r w:rsidR="00C64F63">
        <w:rPr>
          <w:rFonts w:ascii="Franklin Gothic Book" w:hAnsi="Franklin Gothic Book"/>
        </w:rPr>
        <w:t xml:space="preserve">. </w:t>
      </w:r>
    </w:p>
    <w:p w14:paraId="47EC34B4" w14:textId="77777777" w:rsidR="007A76F8" w:rsidRDefault="007A76F8" w:rsidP="007A76F8">
      <w:pPr>
        <w:pStyle w:val="ListParagraph"/>
        <w:ind w:left="1080"/>
        <w:rPr>
          <w:rFonts w:ascii="Franklin Gothic Book" w:hAnsi="Franklin Gothic Book"/>
        </w:rPr>
      </w:pPr>
    </w:p>
    <w:p w14:paraId="4BAEB85A" w14:textId="19D9FFF1" w:rsidR="007A76F8" w:rsidRPr="007A76F8" w:rsidRDefault="007A76F8" w:rsidP="007A76F8">
      <w:pPr>
        <w:pStyle w:val="ListParagraph"/>
        <w:numPr>
          <w:ilvl w:val="0"/>
          <w:numId w:val="4"/>
        </w:numPr>
        <w:rPr>
          <w:rFonts w:ascii="Franklin Gothic Book" w:hAnsi="Franklin Gothic Book"/>
        </w:rPr>
      </w:pPr>
      <w:r>
        <w:rPr>
          <w:rFonts w:ascii="Franklin Gothic Book" w:hAnsi="Franklin Gothic Book"/>
        </w:rPr>
        <w:t>It should also be outlined that transfer of value disclosures will be publicly available for a period of 3 years after publication</w:t>
      </w:r>
      <w:r w:rsidR="00C64F63">
        <w:rPr>
          <w:rFonts w:ascii="Franklin Gothic Book" w:hAnsi="Franklin Gothic Book"/>
        </w:rPr>
        <w:t xml:space="preserve"> on www.transferofvalue.ie</w:t>
      </w:r>
      <w:r>
        <w:rPr>
          <w:rFonts w:ascii="Franklin Gothic Book" w:hAnsi="Franklin Gothic Book"/>
        </w:rPr>
        <w:t xml:space="preserve">, after which they will be deleted by </w:t>
      </w:r>
      <w:r w:rsidR="00C64F63">
        <w:rPr>
          <w:rFonts w:ascii="Franklin Gothic Book" w:hAnsi="Franklin Gothic Book"/>
        </w:rPr>
        <w:t xml:space="preserve">the </w:t>
      </w:r>
      <w:r>
        <w:rPr>
          <w:rFonts w:ascii="Franklin Gothic Book" w:hAnsi="Franklin Gothic Book"/>
        </w:rPr>
        <w:t>IPHA</w:t>
      </w:r>
      <w:r w:rsidR="00C64F63">
        <w:rPr>
          <w:rFonts w:ascii="Franklin Gothic Book" w:hAnsi="Franklin Gothic Book"/>
        </w:rPr>
        <w:t>.</w:t>
      </w:r>
    </w:p>
    <w:p w14:paraId="08E3422B" w14:textId="77777777" w:rsidR="007A76F8" w:rsidRPr="007A76F8" w:rsidRDefault="007A76F8" w:rsidP="007A76F8">
      <w:pPr>
        <w:pStyle w:val="ListParagraph"/>
        <w:ind w:left="1080"/>
        <w:rPr>
          <w:rFonts w:ascii="Franklin Gothic Book" w:hAnsi="Franklin Gothic Book"/>
        </w:rPr>
      </w:pPr>
    </w:p>
    <w:p w14:paraId="116E2D90" w14:textId="77777777" w:rsidR="000D2FD9" w:rsidRDefault="005B0CBB" w:rsidP="007A76F8">
      <w:pPr>
        <w:pStyle w:val="ListParagraph"/>
        <w:numPr>
          <w:ilvl w:val="0"/>
          <w:numId w:val="6"/>
        </w:numPr>
        <w:rPr>
          <w:rFonts w:ascii="Franklin Gothic Book" w:hAnsi="Franklin Gothic Book"/>
          <w:b/>
          <w:i/>
        </w:rPr>
      </w:pPr>
      <w:r w:rsidRPr="005B0CBB">
        <w:rPr>
          <w:rFonts w:ascii="Franklin Gothic Book" w:hAnsi="Franklin Gothic Book"/>
          <w:b/>
          <w:i/>
        </w:rPr>
        <w:t>T</w:t>
      </w:r>
      <w:r w:rsidR="00D61353" w:rsidRPr="005B0CBB">
        <w:rPr>
          <w:rFonts w:ascii="Franklin Gothic Book" w:hAnsi="Franklin Gothic Book"/>
          <w:b/>
          <w:i/>
        </w:rPr>
        <w:t>he existence of</w:t>
      </w:r>
      <w:r w:rsidRPr="005B0CBB">
        <w:rPr>
          <w:rFonts w:ascii="Franklin Gothic Book" w:hAnsi="Franklin Gothic Book"/>
          <w:b/>
          <w:i/>
        </w:rPr>
        <w:t xml:space="preserve"> data subject rights and details relating to same </w:t>
      </w:r>
      <w:r w:rsidR="00D61353" w:rsidRPr="005B0CBB">
        <w:rPr>
          <w:rFonts w:ascii="Franklin Gothic Book" w:hAnsi="Franklin Gothic Book"/>
          <w:b/>
          <w:i/>
        </w:rPr>
        <w:t>(Article 13(2)(b))</w:t>
      </w:r>
    </w:p>
    <w:p w14:paraId="4AD69ACB" w14:textId="77777777" w:rsidR="007A76F8" w:rsidRPr="007A76F8" w:rsidRDefault="007A76F8" w:rsidP="007A76F8">
      <w:pPr>
        <w:pStyle w:val="ListParagraph"/>
        <w:rPr>
          <w:rFonts w:ascii="Franklin Gothic Book" w:hAnsi="Franklin Gothic Book"/>
          <w:b/>
          <w:i/>
        </w:rPr>
      </w:pPr>
    </w:p>
    <w:p w14:paraId="25FD4167" w14:textId="77777777" w:rsidR="000D2FD9" w:rsidRDefault="000D2FD9" w:rsidP="000D2FD9">
      <w:pPr>
        <w:pStyle w:val="ListParagraph"/>
        <w:numPr>
          <w:ilvl w:val="0"/>
          <w:numId w:val="4"/>
        </w:numPr>
        <w:rPr>
          <w:rFonts w:ascii="Franklin Gothic Book" w:hAnsi="Franklin Gothic Book"/>
        </w:rPr>
      </w:pPr>
      <w:r>
        <w:rPr>
          <w:rFonts w:ascii="Franklin Gothic Book" w:hAnsi="Franklin Gothic Book"/>
        </w:rPr>
        <w:t>This should include details about the following rights:</w:t>
      </w:r>
    </w:p>
    <w:p w14:paraId="7FC2D638" w14:textId="77777777" w:rsidR="000D2FD9" w:rsidRDefault="000D2FD9" w:rsidP="000D2FD9">
      <w:pPr>
        <w:pStyle w:val="ListParagraph"/>
        <w:ind w:left="1080"/>
        <w:rPr>
          <w:rFonts w:ascii="Franklin Gothic Book" w:hAnsi="Franklin Gothic Book"/>
        </w:rPr>
      </w:pPr>
    </w:p>
    <w:p w14:paraId="70A11F52" w14:textId="0F9732FC" w:rsidR="000D2FD9" w:rsidRDefault="000D2FD9" w:rsidP="000D2FD9">
      <w:pPr>
        <w:pStyle w:val="ListParagraph"/>
        <w:numPr>
          <w:ilvl w:val="1"/>
          <w:numId w:val="4"/>
        </w:numPr>
        <w:rPr>
          <w:rFonts w:ascii="Franklin Gothic Book" w:hAnsi="Franklin Gothic Book"/>
        </w:rPr>
      </w:pPr>
      <w:r w:rsidRPr="000D2FD9">
        <w:rPr>
          <w:rFonts w:ascii="Franklin Gothic Book" w:hAnsi="Franklin Gothic Book"/>
        </w:rPr>
        <w:lastRenderedPageBreak/>
        <w:t>The right of access to personal data and information concerning the processing of data (as per Article 15</w:t>
      </w:r>
      <w:r w:rsidR="00C64F63">
        <w:rPr>
          <w:rFonts w:ascii="Franklin Gothic Book" w:hAnsi="Franklin Gothic Book"/>
        </w:rPr>
        <w:t xml:space="preserve"> GDPR</w:t>
      </w:r>
      <w:r w:rsidRPr="000D2FD9">
        <w:rPr>
          <w:rFonts w:ascii="Franklin Gothic Book" w:hAnsi="Franklin Gothic Book"/>
        </w:rPr>
        <w:t>)</w:t>
      </w:r>
      <w:r w:rsidR="00C64F63">
        <w:rPr>
          <w:rFonts w:ascii="Franklin Gothic Book" w:hAnsi="Franklin Gothic Book"/>
        </w:rPr>
        <w:t>;</w:t>
      </w:r>
      <w:r w:rsidRPr="000D2FD9">
        <w:rPr>
          <w:rFonts w:ascii="Franklin Gothic Book" w:hAnsi="Franklin Gothic Book"/>
        </w:rPr>
        <w:t xml:space="preserve"> </w:t>
      </w:r>
    </w:p>
    <w:p w14:paraId="703B8C17" w14:textId="77777777" w:rsidR="000D2FD9" w:rsidRPr="000D2FD9" w:rsidRDefault="000D2FD9" w:rsidP="000D2FD9">
      <w:pPr>
        <w:pStyle w:val="ListParagraph"/>
        <w:ind w:left="1800"/>
        <w:rPr>
          <w:rFonts w:ascii="Franklin Gothic Book" w:hAnsi="Franklin Gothic Book"/>
        </w:rPr>
      </w:pPr>
    </w:p>
    <w:p w14:paraId="377A3F93" w14:textId="3683152C" w:rsidR="000D2FD9" w:rsidRDefault="000D2FD9" w:rsidP="000D2FD9">
      <w:pPr>
        <w:pStyle w:val="ListParagraph"/>
        <w:numPr>
          <w:ilvl w:val="1"/>
          <w:numId w:val="4"/>
        </w:numPr>
        <w:rPr>
          <w:rFonts w:ascii="Franklin Gothic Book" w:hAnsi="Franklin Gothic Book"/>
        </w:rPr>
      </w:pPr>
      <w:r>
        <w:rPr>
          <w:rFonts w:ascii="Franklin Gothic Book" w:hAnsi="Franklin Gothic Book"/>
        </w:rPr>
        <w:t xml:space="preserve">The right to </w:t>
      </w:r>
      <w:r w:rsidRPr="000D2FD9">
        <w:rPr>
          <w:rFonts w:ascii="Franklin Gothic Book" w:hAnsi="Franklin Gothic Book"/>
        </w:rPr>
        <w:t>rectification</w:t>
      </w:r>
      <w:r>
        <w:rPr>
          <w:rFonts w:ascii="Franklin Gothic Book" w:hAnsi="Franklin Gothic Book"/>
        </w:rPr>
        <w:t xml:space="preserve"> of data which is</w:t>
      </w:r>
      <w:r w:rsidRPr="000D2FD9">
        <w:rPr>
          <w:rFonts w:ascii="Franklin Gothic Book" w:hAnsi="Franklin Gothic Book"/>
        </w:rPr>
        <w:t xml:space="preserve"> inaccurate or incomplete</w:t>
      </w:r>
      <w:r>
        <w:rPr>
          <w:rFonts w:ascii="Franklin Gothic Book" w:hAnsi="Franklin Gothic Book"/>
        </w:rPr>
        <w:t xml:space="preserve"> (Article 16</w:t>
      </w:r>
      <w:r w:rsidR="00C64F63">
        <w:rPr>
          <w:rFonts w:ascii="Franklin Gothic Book" w:hAnsi="Franklin Gothic Book"/>
        </w:rPr>
        <w:t xml:space="preserve"> GDPR</w:t>
      </w:r>
      <w:r>
        <w:rPr>
          <w:rFonts w:ascii="Franklin Gothic Book" w:hAnsi="Franklin Gothic Book"/>
        </w:rPr>
        <w:t>)</w:t>
      </w:r>
      <w:r w:rsidR="00C64F63">
        <w:rPr>
          <w:rFonts w:ascii="Franklin Gothic Book" w:hAnsi="Franklin Gothic Book"/>
        </w:rPr>
        <w:t>;</w:t>
      </w:r>
    </w:p>
    <w:p w14:paraId="67E5AF8F" w14:textId="77777777" w:rsidR="000D2FD9" w:rsidRPr="000D2FD9" w:rsidRDefault="000D2FD9" w:rsidP="000D2FD9">
      <w:pPr>
        <w:pStyle w:val="ListParagraph"/>
        <w:rPr>
          <w:rFonts w:ascii="Franklin Gothic Book" w:hAnsi="Franklin Gothic Book"/>
        </w:rPr>
      </w:pPr>
    </w:p>
    <w:p w14:paraId="718CF3E3" w14:textId="6D18B5BC" w:rsidR="000D2FD9" w:rsidRPr="000D2FD9" w:rsidRDefault="000D2FD9" w:rsidP="000D2FD9">
      <w:pPr>
        <w:pStyle w:val="ListParagraph"/>
        <w:numPr>
          <w:ilvl w:val="1"/>
          <w:numId w:val="4"/>
        </w:numPr>
        <w:rPr>
          <w:rFonts w:ascii="Franklin Gothic Book" w:hAnsi="Franklin Gothic Book"/>
        </w:rPr>
      </w:pPr>
      <w:r w:rsidRPr="000D2FD9">
        <w:rPr>
          <w:rFonts w:ascii="Franklin Gothic Book" w:hAnsi="Franklin Gothic Book"/>
        </w:rPr>
        <w:t>The right to erasure of personal data where there is no compelling reason for an organisation to keep using it</w:t>
      </w:r>
      <w:r>
        <w:rPr>
          <w:rFonts w:ascii="Franklin Gothic Book" w:hAnsi="Franklin Gothic Book"/>
        </w:rPr>
        <w:t xml:space="preserve"> (Article 17</w:t>
      </w:r>
      <w:r w:rsidR="00C64F63">
        <w:rPr>
          <w:rFonts w:ascii="Franklin Gothic Book" w:hAnsi="Franklin Gothic Book"/>
        </w:rPr>
        <w:t xml:space="preserve"> GDPR</w:t>
      </w:r>
      <w:r>
        <w:rPr>
          <w:rFonts w:ascii="Franklin Gothic Book" w:hAnsi="Franklin Gothic Book"/>
        </w:rPr>
        <w:t>)</w:t>
      </w:r>
      <w:r w:rsidR="00C64F63">
        <w:rPr>
          <w:rFonts w:ascii="Franklin Gothic Book" w:hAnsi="Franklin Gothic Book"/>
        </w:rPr>
        <w:t>;</w:t>
      </w:r>
    </w:p>
    <w:p w14:paraId="47753DBB" w14:textId="77777777" w:rsidR="000D2FD9" w:rsidRPr="000D2FD9" w:rsidRDefault="000D2FD9" w:rsidP="000D2FD9">
      <w:pPr>
        <w:pStyle w:val="ListParagraph"/>
        <w:ind w:left="1800"/>
        <w:rPr>
          <w:rFonts w:ascii="Franklin Gothic Book" w:hAnsi="Franklin Gothic Book"/>
        </w:rPr>
      </w:pPr>
    </w:p>
    <w:p w14:paraId="77CE08EB" w14:textId="7D3780D1" w:rsidR="000D2FD9" w:rsidRDefault="000D2FD9" w:rsidP="000D2FD9">
      <w:pPr>
        <w:pStyle w:val="ListParagraph"/>
        <w:numPr>
          <w:ilvl w:val="1"/>
          <w:numId w:val="4"/>
        </w:numPr>
        <w:rPr>
          <w:rFonts w:ascii="Franklin Gothic Book" w:hAnsi="Franklin Gothic Book"/>
        </w:rPr>
      </w:pPr>
      <w:r w:rsidRPr="000D2FD9">
        <w:rPr>
          <w:rFonts w:ascii="Franklin Gothic Book" w:hAnsi="Franklin Gothic Book"/>
        </w:rPr>
        <w:t xml:space="preserve"> The right to restrict processing of personal data in certain circumstances, including where the accuracy of the data is </w:t>
      </w:r>
      <w:proofErr w:type="gramStart"/>
      <w:r w:rsidRPr="000D2FD9">
        <w:rPr>
          <w:rFonts w:ascii="Franklin Gothic Book" w:hAnsi="Franklin Gothic Book"/>
        </w:rPr>
        <w:t>contested</w:t>
      </w:r>
      <w:proofErr w:type="gramEnd"/>
      <w:r w:rsidRPr="000D2FD9">
        <w:rPr>
          <w:rFonts w:ascii="Franklin Gothic Book" w:hAnsi="Franklin Gothic Book"/>
        </w:rPr>
        <w:t xml:space="preserve"> or the processing of the data is unlawful</w:t>
      </w:r>
      <w:r>
        <w:rPr>
          <w:rFonts w:ascii="Franklin Gothic Book" w:hAnsi="Franklin Gothic Book"/>
        </w:rPr>
        <w:t xml:space="preserve"> (Article 18</w:t>
      </w:r>
      <w:r w:rsidR="00C64F63">
        <w:rPr>
          <w:rFonts w:ascii="Franklin Gothic Book" w:hAnsi="Franklin Gothic Book"/>
        </w:rPr>
        <w:t xml:space="preserve"> GDPR</w:t>
      </w:r>
      <w:r>
        <w:rPr>
          <w:rFonts w:ascii="Franklin Gothic Book" w:hAnsi="Franklin Gothic Book"/>
        </w:rPr>
        <w:t>)</w:t>
      </w:r>
      <w:r w:rsidR="00C64F63">
        <w:rPr>
          <w:rFonts w:ascii="Franklin Gothic Book" w:hAnsi="Franklin Gothic Book"/>
        </w:rPr>
        <w:t>;</w:t>
      </w:r>
    </w:p>
    <w:p w14:paraId="36392558" w14:textId="77777777" w:rsidR="000D2FD9" w:rsidRPr="000D2FD9" w:rsidRDefault="000D2FD9" w:rsidP="000D2FD9">
      <w:pPr>
        <w:pStyle w:val="ListParagraph"/>
        <w:rPr>
          <w:rFonts w:ascii="Franklin Gothic Book" w:hAnsi="Franklin Gothic Book"/>
        </w:rPr>
      </w:pPr>
    </w:p>
    <w:p w14:paraId="495A721E" w14:textId="145E04E6" w:rsidR="006F4A42" w:rsidRPr="00324C29" w:rsidRDefault="000D2FD9" w:rsidP="00324C29">
      <w:pPr>
        <w:pStyle w:val="ListParagraph"/>
        <w:numPr>
          <w:ilvl w:val="1"/>
          <w:numId w:val="4"/>
        </w:numPr>
        <w:rPr>
          <w:rFonts w:ascii="Franklin Gothic Book" w:hAnsi="Franklin Gothic Book"/>
        </w:rPr>
      </w:pPr>
      <w:r w:rsidRPr="006F4A42">
        <w:rPr>
          <w:rFonts w:ascii="Franklin Gothic Book" w:hAnsi="Franklin Gothic Book"/>
        </w:rPr>
        <w:t>The right to data portability</w:t>
      </w:r>
      <w:r w:rsidR="006F4A42">
        <w:rPr>
          <w:rFonts w:ascii="Franklin Gothic Book" w:hAnsi="Franklin Gothic Book"/>
        </w:rPr>
        <w:t xml:space="preserve"> (Article 19</w:t>
      </w:r>
      <w:r w:rsidR="00C64F63">
        <w:rPr>
          <w:rFonts w:ascii="Franklin Gothic Book" w:hAnsi="Franklin Gothic Book"/>
        </w:rPr>
        <w:t xml:space="preserve"> GDPR</w:t>
      </w:r>
      <w:r w:rsidR="006F4A42">
        <w:rPr>
          <w:rFonts w:ascii="Franklin Gothic Book" w:hAnsi="Franklin Gothic Book"/>
        </w:rPr>
        <w:t>)</w:t>
      </w:r>
      <w:r w:rsidR="00C64F63">
        <w:rPr>
          <w:rFonts w:ascii="Franklin Gothic Book" w:hAnsi="Franklin Gothic Book"/>
        </w:rPr>
        <w:t xml:space="preserve">; and </w:t>
      </w:r>
    </w:p>
    <w:p w14:paraId="2DD8B7E0" w14:textId="77777777" w:rsidR="006F4A42" w:rsidRPr="006F4A42" w:rsidRDefault="006F4A42" w:rsidP="006F4A42">
      <w:pPr>
        <w:pStyle w:val="ListParagraph"/>
        <w:ind w:left="1800"/>
        <w:rPr>
          <w:rFonts w:ascii="Franklin Gothic Book" w:hAnsi="Franklin Gothic Book"/>
        </w:rPr>
      </w:pPr>
    </w:p>
    <w:p w14:paraId="6E12D115" w14:textId="4D3BA5B2" w:rsidR="000D2FD9" w:rsidRPr="000D2FD9" w:rsidRDefault="006F4A42" w:rsidP="000D2FD9">
      <w:pPr>
        <w:pStyle w:val="ListParagraph"/>
        <w:numPr>
          <w:ilvl w:val="1"/>
          <w:numId w:val="4"/>
        </w:numPr>
        <w:rPr>
          <w:rFonts w:ascii="Franklin Gothic Book" w:hAnsi="Franklin Gothic Book"/>
        </w:rPr>
      </w:pPr>
      <w:r>
        <w:rPr>
          <w:rFonts w:ascii="Franklin Gothic Book" w:hAnsi="Franklin Gothic Book"/>
        </w:rPr>
        <w:t>The r</w:t>
      </w:r>
      <w:r w:rsidR="000D2FD9" w:rsidRPr="000D2FD9">
        <w:rPr>
          <w:rFonts w:ascii="Franklin Gothic Book" w:hAnsi="Franklin Gothic Book"/>
        </w:rPr>
        <w:t>ight to object</w:t>
      </w:r>
      <w:r>
        <w:rPr>
          <w:rFonts w:ascii="Franklin Gothic Book" w:hAnsi="Franklin Gothic Book"/>
        </w:rPr>
        <w:t xml:space="preserve"> to processing based on legitimate interests unless the controller can demonstrate overriding compelling legitimate grounds or data is necessary for a legal claim (Article 21</w:t>
      </w:r>
      <w:r w:rsidR="00C64F63">
        <w:rPr>
          <w:rFonts w:ascii="Franklin Gothic Book" w:hAnsi="Franklin Gothic Book"/>
        </w:rPr>
        <w:t xml:space="preserve"> GDPR</w:t>
      </w:r>
      <w:r>
        <w:rPr>
          <w:rFonts w:ascii="Franklin Gothic Book" w:hAnsi="Franklin Gothic Book"/>
        </w:rPr>
        <w:t>)</w:t>
      </w:r>
      <w:r w:rsidR="00C64F63">
        <w:rPr>
          <w:rFonts w:ascii="Franklin Gothic Book" w:hAnsi="Franklin Gothic Book"/>
        </w:rPr>
        <w:t xml:space="preserve">. </w:t>
      </w:r>
    </w:p>
    <w:p w14:paraId="62EC021F" w14:textId="77777777" w:rsidR="005B0CBB" w:rsidRDefault="005B0CBB" w:rsidP="005B0CBB">
      <w:pPr>
        <w:pStyle w:val="ListParagraph"/>
        <w:ind w:left="1080"/>
        <w:rPr>
          <w:rFonts w:ascii="Franklin Gothic Book" w:hAnsi="Franklin Gothic Book"/>
        </w:rPr>
      </w:pPr>
    </w:p>
    <w:p w14:paraId="131A43E5" w14:textId="06A364E9" w:rsidR="00AA55F9" w:rsidRDefault="00AA55F9" w:rsidP="00AA55F9">
      <w:pPr>
        <w:pStyle w:val="ListParagraph"/>
        <w:numPr>
          <w:ilvl w:val="0"/>
          <w:numId w:val="4"/>
        </w:numPr>
        <w:rPr>
          <w:rFonts w:ascii="Franklin Gothic Book" w:hAnsi="Franklin Gothic Book"/>
        </w:rPr>
      </w:pPr>
      <w:r>
        <w:rPr>
          <w:rFonts w:ascii="Franklin Gothic Book" w:hAnsi="Franklin Gothic Book"/>
        </w:rPr>
        <w:t xml:space="preserve">It should be pointed out that these rights can be exercised in respect of personal data for which either the pharmaceutical company or the IPHA is the controller, and that insofar as the exercise of rights concerns </w:t>
      </w:r>
      <w:r w:rsidR="00181377">
        <w:rPr>
          <w:rFonts w:ascii="Franklin Gothic Book" w:hAnsi="Franklin Gothic Book"/>
        </w:rPr>
        <w:t>personal</w:t>
      </w:r>
      <w:r>
        <w:rPr>
          <w:rFonts w:ascii="Franklin Gothic Book" w:hAnsi="Franklin Gothic Book"/>
        </w:rPr>
        <w:t xml:space="preserve"> data</w:t>
      </w:r>
      <w:r w:rsidR="00181377">
        <w:rPr>
          <w:rFonts w:ascii="Franklin Gothic Book" w:hAnsi="Franklin Gothic Book"/>
        </w:rPr>
        <w:t xml:space="preserve"> which are made publicly available</w:t>
      </w:r>
      <w:r>
        <w:rPr>
          <w:rFonts w:ascii="Franklin Gothic Book" w:hAnsi="Franklin Gothic Book"/>
        </w:rPr>
        <w:t xml:space="preserve"> on </w:t>
      </w:r>
      <w:r w:rsidR="00181377">
        <w:rPr>
          <w:rFonts w:ascii="Franklin Gothic Book" w:hAnsi="Franklin Gothic Book"/>
        </w:rPr>
        <w:t>www.</w:t>
      </w:r>
      <w:r>
        <w:rPr>
          <w:rFonts w:ascii="Franklin Gothic Book" w:hAnsi="Franklin Gothic Book"/>
        </w:rPr>
        <w:t>transferofvalue.ie, the IPHA is the data controller.</w:t>
      </w:r>
      <w:r w:rsidR="00181377">
        <w:rPr>
          <w:rFonts w:ascii="Franklin Gothic Book" w:hAnsi="Franklin Gothic Book"/>
        </w:rPr>
        <w:t xml:space="preserve">  In accordance with data protection supervisory authority guidance, sufficient details of the above rights and how to exercise them should be provided, and, if necessary, data subjects should be referred to DPC guidance on data protection rights available at </w:t>
      </w:r>
      <w:hyperlink r:id="rId10" w:history="1">
        <w:r w:rsidR="00181377" w:rsidRPr="00425AA9">
          <w:rPr>
            <w:rStyle w:val="Hyperlink"/>
            <w:rFonts w:ascii="Franklin Gothic Book" w:hAnsi="Franklin Gothic Book"/>
          </w:rPr>
          <w:t>www.dataprotection.ie/en/individuals</w:t>
        </w:r>
      </w:hyperlink>
      <w:r w:rsidR="00181377">
        <w:rPr>
          <w:rFonts w:ascii="Franklin Gothic Book" w:hAnsi="Franklin Gothic Book"/>
        </w:rPr>
        <w:t xml:space="preserve">. </w:t>
      </w:r>
    </w:p>
    <w:p w14:paraId="71AB597E" w14:textId="77777777" w:rsidR="00AA55F9" w:rsidRPr="001F6F9F" w:rsidRDefault="00AA55F9" w:rsidP="00AA55F9">
      <w:pPr>
        <w:pStyle w:val="ListParagraph"/>
        <w:ind w:left="1080"/>
        <w:rPr>
          <w:rFonts w:ascii="Franklin Gothic Book" w:hAnsi="Franklin Gothic Book"/>
        </w:rPr>
      </w:pPr>
    </w:p>
    <w:p w14:paraId="5595248B" w14:textId="77777777" w:rsidR="00C93316" w:rsidRPr="005B0CBB" w:rsidRDefault="005B0CBB" w:rsidP="001A110F">
      <w:pPr>
        <w:pStyle w:val="ListParagraph"/>
        <w:numPr>
          <w:ilvl w:val="0"/>
          <w:numId w:val="6"/>
        </w:numPr>
        <w:rPr>
          <w:rFonts w:ascii="Franklin Gothic Book" w:hAnsi="Franklin Gothic Book"/>
          <w:b/>
          <w:i/>
        </w:rPr>
      </w:pPr>
      <w:r w:rsidRPr="005B0CBB">
        <w:rPr>
          <w:rFonts w:ascii="Franklin Gothic Book" w:hAnsi="Franklin Gothic Book"/>
          <w:b/>
          <w:i/>
        </w:rPr>
        <w:t>T</w:t>
      </w:r>
      <w:r w:rsidR="00C93316" w:rsidRPr="005B0CBB">
        <w:rPr>
          <w:rFonts w:ascii="Franklin Gothic Book" w:hAnsi="Franklin Gothic Book"/>
          <w:b/>
          <w:i/>
        </w:rPr>
        <w:t>he right to lodge a complaint with a supervisory authority (Article 13(2)(d))</w:t>
      </w:r>
    </w:p>
    <w:p w14:paraId="55A7C661" w14:textId="77777777" w:rsidR="00C93316" w:rsidRPr="001F6F9F" w:rsidRDefault="00C93316" w:rsidP="00C93316">
      <w:pPr>
        <w:pStyle w:val="ListParagraph"/>
        <w:rPr>
          <w:rFonts w:ascii="Franklin Gothic Book" w:hAnsi="Franklin Gothic Book"/>
        </w:rPr>
      </w:pPr>
    </w:p>
    <w:p w14:paraId="207267EF" w14:textId="79309987" w:rsidR="00C93316" w:rsidRPr="001F6F9F" w:rsidRDefault="005B0CBB" w:rsidP="005B0CBB">
      <w:pPr>
        <w:pStyle w:val="ListParagraph"/>
        <w:numPr>
          <w:ilvl w:val="0"/>
          <w:numId w:val="4"/>
        </w:numPr>
        <w:rPr>
          <w:rFonts w:ascii="Franklin Gothic Book" w:hAnsi="Franklin Gothic Book"/>
        </w:rPr>
      </w:pPr>
      <w:r>
        <w:rPr>
          <w:rFonts w:ascii="Franklin Gothic Book" w:hAnsi="Franklin Gothic Book"/>
        </w:rPr>
        <w:t>The name and contact details of the supervisory authority for the jurisdiction in which the company is based should be provided</w:t>
      </w:r>
      <w:r w:rsidR="00181377">
        <w:rPr>
          <w:rFonts w:ascii="Franklin Gothic Book" w:hAnsi="Franklin Gothic Book"/>
        </w:rPr>
        <w:t xml:space="preserve">.  It should be noted that any data processing by the IPHA will be supervised by the Irish Data Protection Commission, and contact details for the Irish DPC should be provided in this regard. </w:t>
      </w:r>
    </w:p>
    <w:p w14:paraId="6009F67E" w14:textId="77777777" w:rsidR="00D61353" w:rsidRPr="001F6F9F" w:rsidRDefault="00D61353" w:rsidP="00D61353">
      <w:pPr>
        <w:pStyle w:val="ListParagraph"/>
        <w:rPr>
          <w:rFonts w:ascii="Franklin Gothic Book" w:hAnsi="Franklin Gothic Book"/>
        </w:rPr>
      </w:pPr>
    </w:p>
    <w:p w14:paraId="7942223A" w14:textId="77777777" w:rsidR="005D43FE" w:rsidRPr="001F6F9F" w:rsidRDefault="005D43FE" w:rsidP="00C76B6C">
      <w:pPr>
        <w:rPr>
          <w:rFonts w:ascii="Franklin Gothic Book" w:hAnsi="Franklin Gothic Book"/>
        </w:rPr>
      </w:pPr>
    </w:p>
    <w:sectPr w:rsidR="005D43FE" w:rsidRPr="001F6F9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DE60E" w14:textId="77777777" w:rsidR="00E4150D" w:rsidRDefault="00E4150D" w:rsidP="00ED7D0B">
      <w:pPr>
        <w:spacing w:after="0" w:line="240" w:lineRule="auto"/>
      </w:pPr>
      <w:r>
        <w:separator/>
      </w:r>
    </w:p>
  </w:endnote>
  <w:endnote w:type="continuationSeparator" w:id="0">
    <w:p w14:paraId="622009B0" w14:textId="77777777" w:rsidR="00E4150D" w:rsidRDefault="00E4150D" w:rsidP="00ED7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6C3CA" w14:textId="77777777" w:rsidR="00ED7D0B" w:rsidRDefault="00ED7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9E5D5" w14:textId="4FB36431" w:rsidR="00ED7D0B" w:rsidRPr="00ED7D0B" w:rsidRDefault="00ED7D0B">
    <w:pPr>
      <w:pStyle w:val="Footer"/>
      <w:rPr>
        <w:rFonts w:ascii="Garamond" w:hAnsi="Garamond"/>
        <w:sz w:val="16"/>
      </w:rPr>
    </w:pPr>
    <w:r>
      <w:rPr>
        <w:rFonts w:ascii="Garamond" w:hAnsi="Garamond"/>
        <w:sz w:val="16"/>
      </w:rPr>
      <w:fldChar w:fldCharType="begin"/>
    </w:r>
    <w:r>
      <w:rPr>
        <w:rFonts w:ascii="Garamond" w:hAnsi="Garamond"/>
        <w:sz w:val="16"/>
      </w:rPr>
      <w:instrText xml:space="preserve"> DOCPROPERTY "WSFooter"  \* MERGEFORMAT </w:instrText>
    </w:r>
    <w:r>
      <w:rPr>
        <w:rFonts w:ascii="Garamond" w:hAnsi="Garamond"/>
        <w:sz w:val="16"/>
      </w:rPr>
      <w:fldChar w:fldCharType="separate"/>
    </w:r>
    <w:r w:rsidR="009E4DB5">
      <w:rPr>
        <w:rFonts w:ascii="Garamond" w:hAnsi="Garamond"/>
        <w:sz w:val="16"/>
      </w:rPr>
      <w:t>IPH001-0002-5079039-1</w:t>
    </w:r>
    <w:r>
      <w:rPr>
        <w:rFonts w:ascii="Garamond" w:hAnsi="Garamond"/>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4F336" w14:textId="77777777" w:rsidR="00ED7D0B" w:rsidRDefault="00ED7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81229" w14:textId="77777777" w:rsidR="00E4150D" w:rsidRDefault="00E4150D" w:rsidP="00ED7D0B">
      <w:pPr>
        <w:spacing w:after="0" w:line="240" w:lineRule="auto"/>
      </w:pPr>
      <w:r>
        <w:separator/>
      </w:r>
    </w:p>
  </w:footnote>
  <w:footnote w:type="continuationSeparator" w:id="0">
    <w:p w14:paraId="55A226BE" w14:textId="77777777" w:rsidR="00E4150D" w:rsidRDefault="00E4150D" w:rsidP="00ED7D0B">
      <w:pPr>
        <w:spacing w:after="0" w:line="240" w:lineRule="auto"/>
      </w:pPr>
      <w:r>
        <w:continuationSeparator/>
      </w:r>
    </w:p>
  </w:footnote>
  <w:footnote w:id="1">
    <w:p w14:paraId="2C8A1A34" w14:textId="77777777" w:rsidR="006F4A42" w:rsidRPr="007A76F8" w:rsidRDefault="006F4A42">
      <w:pPr>
        <w:pStyle w:val="FootnoteText"/>
        <w:rPr>
          <w:rFonts w:ascii="Franklin Gothic Book" w:hAnsi="Franklin Gothic Book"/>
        </w:rPr>
      </w:pPr>
      <w:r w:rsidRPr="007A76F8">
        <w:rPr>
          <w:rStyle w:val="FootnoteReference"/>
          <w:rFonts w:ascii="Franklin Gothic Book" w:hAnsi="Franklin Gothic Book"/>
        </w:rPr>
        <w:footnoteRef/>
      </w:r>
      <w:r w:rsidRPr="007A76F8">
        <w:rPr>
          <w:rFonts w:ascii="Franklin Gothic Book" w:hAnsi="Franklin Gothic Book"/>
        </w:rPr>
        <w:t xml:space="preserve"> The requirements assume that the data collected is being used solely for the purpose of meeting the requirements in the IPHA Code, and is not used for further purposes such as profiling the data subjects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D35F5" w14:textId="77777777" w:rsidR="00ED7D0B" w:rsidRDefault="00ED7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CA802" w14:textId="77777777" w:rsidR="00ED7D0B" w:rsidRDefault="00ED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54E96" w14:textId="77777777" w:rsidR="00ED7D0B" w:rsidRDefault="00ED7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C0D35"/>
    <w:multiLevelType w:val="hybridMultilevel"/>
    <w:tmpl w:val="16C621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A664C4"/>
    <w:multiLevelType w:val="hybridMultilevel"/>
    <w:tmpl w:val="EF7628B8"/>
    <w:lvl w:ilvl="0" w:tplc="1809000F">
      <w:start w:val="1"/>
      <w:numFmt w:val="decimal"/>
      <w:lvlText w:val="%1."/>
      <w:lvlJc w:val="left"/>
      <w:pPr>
        <w:ind w:left="72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B02433B"/>
    <w:multiLevelType w:val="hybridMultilevel"/>
    <w:tmpl w:val="CCE29BFE"/>
    <w:lvl w:ilvl="0" w:tplc="8EA246A0">
      <w:start w:val="1"/>
      <w:numFmt w:val="bullet"/>
      <w:lvlText w:val="-"/>
      <w:lvlJc w:val="left"/>
      <w:pPr>
        <w:ind w:left="1080" w:hanging="360"/>
      </w:pPr>
      <w:rPr>
        <w:rFonts w:ascii="Calibri" w:eastAsiaTheme="minorHAnsi" w:hAnsi="Calibri" w:cs="Calibri"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4B234C3E"/>
    <w:multiLevelType w:val="hybridMultilevel"/>
    <w:tmpl w:val="A63E1098"/>
    <w:lvl w:ilvl="0" w:tplc="51D619F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7D37D56"/>
    <w:multiLevelType w:val="hybridMultilevel"/>
    <w:tmpl w:val="361A04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5E4A1667"/>
    <w:multiLevelType w:val="hybridMultilevel"/>
    <w:tmpl w:val="A3AC7A78"/>
    <w:lvl w:ilvl="0" w:tplc="D9983A36">
      <w:start w:val="2"/>
      <w:numFmt w:val="bullet"/>
      <w:lvlText w:val="-"/>
      <w:lvlJc w:val="left"/>
      <w:pPr>
        <w:ind w:left="1080" w:hanging="360"/>
      </w:pPr>
      <w:rPr>
        <w:rFonts w:ascii="Franklin Gothic Book" w:eastAsiaTheme="minorHAnsi" w:hAnsi="Franklin Gothic Book"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6D3F4959"/>
    <w:multiLevelType w:val="hybridMultilevel"/>
    <w:tmpl w:val="AECEA8CA"/>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7B856116"/>
    <w:multiLevelType w:val="hybridMultilevel"/>
    <w:tmpl w:val="712887F6"/>
    <w:lvl w:ilvl="0" w:tplc="DBF0FEA4">
      <w:start w:val="2"/>
      <w:numFmt w:val="bullet"/>
      <w:lvlText w:val="-"/>
      <w:lvlJc w:val="left"/>
      <w:pPr>
        <w:ind w:left="1080" w:hanging="360"/>
      </w:pPr>
      <w:rPr>
        <w:rFonts w:ascii="Franklin Gothic Book" w:eastAsiaTheme="minorHAnsi" w:hAnsi="Franklin Gothic Book"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0B"/>
    <w:rsid w:val="0001289B"/>
    <w:rsid w:val="000869ED"/>
    <w:rsid w:val="000D2FD9"/>
    <w:rsid w:val="00103564"/>
    <w:rsid w:val="001118E6"/>
    <w:rsid w:val="00181377"/>
    <w:rsid w:val="001A110F"/>
    <w:rsid w:val="001F6F9F"/>
    <w:rsid w:val="00324C29"/>
    <w:rsid w:val="003325A3"/>
    <w:rsid w:val="00352984"/>
    <w:rsid w:val="004C410B"/>
    <w:rsid w:val="0059647C"/>
    <w:rsid w:val="005B0CBB"/>
    <w:rsid w:val="005D43FE"/>
    <w:rsid w:val="005E2FD0"/>
    <w:rsid w:val="00690DAD"/>
    <w:rsid w:val="006F4A42"/>
    <w:rsid w:val="007A76F8"/>
    <w:rsid w:val="009E4DB5"/>
    <w:rsid w:val="00A4644A"/>
    <w:rsid w:val="00AA55F9"/>
    <w:rsid w:val="00B41A4C"/>
    <w:rsid w:val="00BB7DA8"/>
    <w:rsid w:val="00C40BC0"/>
    <w:rsid w:val="00C64F63"/>
    <w:rsid w:val="00C76B6C"/>
    <w:rsid w:val="00C93316"/>
    <w:rsid w:val="00D05501"/>
    <w:rsid w:val="00D61353"/>
    <w:rsid w:val="00E4150D"/>
    <w:rsid w:val="00ED7D0B"/>
    <w:rsid w:val="00EE3542"/>
    <w:rsid w:val="00EF258C"/>
    <w:rsid w:val="00F52575"/>
    <w:rsid w:val="00FE30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59FC"/>
  <w15:chartTrackingRefBased/>
  <w15:docId w15:val="{B114E3F1-141D-463C-BDC8-73A99D65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D0B"/>
  </w:style>
  <w:style w:type="paragraph" w:styleId="Footer">
    <w:name w:val="footer"/>
    <w:basedOn w:val="Normal"/>
    <w:link w:val="FooterChar"/>
    <w:uiPriority w:val="99"/>
    <w:unhideWhenUsed/>
    <w:rsid w:val="00ED7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D0B"/>
  </w:style>
  <w:style w:type="paragraph" w:styleId="ListParagraph">
    <w:name w:val="List Paragraph"/>
    <w:basedOn w:val="Normal"/>
    <w:uiPriority w:val="34"/>
    <w:qFormat/>
    <w:rsid w:val="00D05501"/>
    <w:pPr>
      <w:ind w:left="720"/>
      <w:contextualSpacing/>
    </w:pPr>
  </w:style>
  <w:style w:type="paragraph" w:styleId="FootnoteText">
    <w:name w:val="footnote text"/>
    <w:basedOn w:val="Normal"/>
    <w:link w:val="FootnoteTextChar"/>
    <w:uiPriority w:val="99"/>
    <w:semiHidden/>
    <w:unhideWhenUsed/>
    <w:rsid w:val="006F4A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A42"/>
    <w:rPr>
      <w:sz w:val="20"/>
      <w:szCs w:val="20"/>
    </w:rPr>
  </w:style>
  <w:style w:type="character" w:styleId="FootnoteReference">
    <w:name w:val="footnote reference"/>
    <w:basedOn w:val="DefaultParagraphFont"/>
    <w:uiPriority w:val="99"/>
    <w:semiHidden/>
    <w:unhideWhenUsed/>
    <w:rsid w:val="006F4A42"/>
    <w:rPr>
      <w:vertAlign w:val="superscript"/>
    </w:rPr>
  </w:style>
  <w:style w:type="paragraph" w:styleId="BalloonText">
    <w:name w:val="Balloon Text"/>
    <w:basedOn w:val="Normal"/>
    <w:link w:val="BalloonTextChar"/>
    <w:uiPriority w:val="99"/>
    <w:semiHidden/>
    <w:unhideWhenUsed/>
    <w:rsid w:val="009E4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DB5"/>
    <w:rPr>
      <w:rFonts w:ascii="Segoe UI" w:hAnsi="Segoe UI" w:cs="Segoe UI"/>
      <w:sz w:val="18"/>
      <w:szCs w:val="18"/>
    </w:rPr>
  </w:style>
  <w:style w:type="character" w:styleId="Hyperlink">
    <w:name w:val="Hyperlink"/>
    <w:basedOn w:val="DefaultParagraphFont"/>
    <w:uiPriority w:val="99"/>
    <w:unhideWhenUsed/>
    <w:rsid w:val="00C64F63"/>
    <w:rPr>
      <w:color w:val="0563C1" w:themeColor="hyperlink"/>
      <w:u w:val="single"/>
    </w:rPr>
  </w:style>
  <w:style w:type="character" w:styleId="UnresolvedMention">
    <w:name w:val="Unresolved Mention"/>
    <w:basedOn w:val="DefaultParagraphFont"/>
    <w:uiPriority w:val="99"/>
    <w:semiHidden/>
    <w:unhideWhenUsed/>
    <w:rsid w:val="00C64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ha.i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ataprotection.ie/en/individuals" TargetMode="External"/><Relationship Id="rId4" Type="http://schemas.openxmlformats.org/officeDocument/2006/relationships/settings" Target="settings.xml"/><Relationship Id="rId9" Type="http://schemas.openxmlformats.org/officeDocument/2006/relationships/hyperlink" Target="http://www.ipha.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BF896-14C0-4DE8-8BA0-61DEB841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5463</Characters>
  <Application>Microsoft Office Word</Application>
  <DocSecurity>4</DocSecurity>
  <PresentationFormat/>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Cramp</dc:creator>
  <cp:keywords/>
  <dc:description/>
  <cp:lastModifiedBy>Rebecca Cramp</cp:lastModifiedBy>
  <cp:revision>2</cp:revision>
  <cp:lastPrinted>2020-10-02T12:18:00Z</cp:lastPrinted>
  <dcterms:created xsi:type="dcterms:W3CDTF">2020-10-06T15:18:00Z</dcterms:created>
  <dcterms:modified xsi:type="dcterms:W3CDTF">2020-10-06T15:18:00Z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IPH001-0002-5079039-1</vt:lpwstr>
  </property>
</Properties>
</file>